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70" w:rsidRPr="00705570" w:rsidRDefault="00A00A09" w:rsidP="00705570">
      <w:pPr>
        <w:spacing w:line="360" w:lineRule="auto"/>
        <w:ind w:firstLine="720"/>
        <w:rPr>
          <w:szCs w:val="28"/>
          <w:lang w:val="ru-RU"/>
        </w:rPr>
      </w:pPr>
      <w:bookmarkStart w:id="0" w:name="_GoBack"/>
      <w:bookmarkEnd w:id="0"/>
      <w:r w:rsidRPr="00705570">
        <w:rPr>
          <w:szCs w:val="28"/>
        </w:rPr>
        <w:t xml:space="preserve">УДК </w:t>
      </w:r>
      <w:r w:rsidR="00705570" w:rsidRPr="00705570">
        <w:rPr>
          <w:szCs w:val="28"/>
          <w:lang w:val="ru-RU"/>
        </w:rPr>
        <w:t>378.091.12:005.963.5-047.64(045)</w:t>
      </w:r>
    </w:p>
    <w:p w:rsidR="00A00A09" w:rsidRPr="00873993" w:rsidRDefault="00A00A09" w:rsidP="00A00A09">
      <w:pPr>
        <w:spacing w:line="360" w:lineRule="auto"/>
        <w:jc w:val="both"/>
        <w:rPr>
          <w:szCs w:val="28"/>
        </w:rPr>
      </w:pPr>
    </w:p>
    <w:p w:rsidR="00A00A09" w:rsidRPr="00873993" w:rsidRDefault="00A00A09" w:rsidP="00A00A09">
      <w:pPr>
        <w:spacing w:line="360" w:lineRule="auto"/>
        <w:jc w:val="center"/>
        <w:rPr>
          <w:szCs w:val="28"/>
        </w:rPr>
      </w:pPr>
      <w:r w:rsidRPr="00873993">
        <w:rPr>
          <w:szCs w:val="28"/>
        </w:rPr>
        <w:t>Алла ХАРКІВСЬКА</w:t>
      </w:r>
    </w:p>
    <w:p w:rsidR="00A00A09" w:rsidRPr="00873993" w:rsidRDefault="00A00A09" w:rsidP="00705570">
      <w:pPr>
        <w:jc w:val="center"/>
        <w:rPr>
          <w:i/>
          <w:szCs w:val="28"/>
        </w:rPr>
      </w:pPr>
      <w:r w:rsidRPr="00873993">
        <w:rPr>
          <w:i/>
          <w:szCs w:val="28"/>
        </w:rPr>
        <w:t>доктор педагогічних наук, професор,</w:t>
      </w:r>
    </w:p>
    <w:p w:rsidR="00A00A09" w:rsidRPr="00873993" w:rsidRDefault="00A00A09" w:rsidP="00705570">
      <w:pPr>
        <w:jc w:val="center"/>
        <w:rPr>
          <w:i/>
          <w:szCs w:val="28"/>
        </w:rPr>
      </w:pPr>
      <w:r w:rsidRPr="00873993">
        <w:rPr>
          <w:i/>
          <w:szCs w:val="28"/>
        </w:rPr>
        <w:t>проректор з науково-педагогічної роботи</w:t>
      </w:r>
    </w:p>
    <w:p w:rsidR="00A00A09" w:rsidRPr="00873993" w:rsidRDefault="00A00A09" w:rsidP="00705570">
      <w:pPr>
        <w:jc w:val="center"/>
        <w:rPr>
          <w:i/>
          <w:szCs w:val="28"/>
        </w:rPr>
      </w:pPr>
      <w:r w:rsidRPr="00873993">
        <w:rPr>
          <w:i/>
          <w:szCs w:val="28"/>
        </w:rPr>
        <w:t>Комунального закладу «Харківська гуманітарно-педагогічна академія» Харківської обласної ради</w:t>
      </w:r>
    </w:p>
    <w:p w:rsidR="00A00A09" w:rsidRPr="00873993" w:rsidRDefault="00A00A09" w:rsidP="00A00A09">
      <w:pPr>
        <w:spacing w:line="360" w:lineRule="auto"/>
        <w:jc w:val="center"/>
        <w:rPr>
          <w:szCs w:val="28"/>
          <w:lang w:val="en-US"/>
        </w:rPr>
      </w:pPr>
      <w:proofErr w:type="gramStart"/>
      <w:r w:rsidRPr="00873993">
        <w:rPr>
          <w:b/>
          <w:szCs w:val="28"/>
          <w:lang w:val="en-US"/>
        </w:rPr>
        <w:t>e-mail</w:t>
      </w:r>
      <w:proofErr w:type="gramEnd"/>
      <w:r w:rsidRPr="00873993">
        <w:rPr>
          <w:b/>
          <w:szCs w:val="28"/>
          <w:lang w:val="en-US"/>
        </w:rPr>
        <w:t xml:space="preserve">: </w:t>
      </w:r>
      <w:hyperlink r:id="rId6" w:history="1">
        <w:r w:rsidRPr="00873993">
          <w:rPr>
            <w:rStyle w:val="a3"/>
            <w:szCs w:val="28"/>
            <w:lang w:val="en-US"/>
          </w:rPr>
          <w:t>kharkivska_hgpa@ukr.net</w:t>
        </w:r>
      </w:hyperlink>
    </w:p>
    <w:p w:rsidR="00A00A09" w:rsidRPr="00873993" w:rsidRDefault="00A00A09" w:rsidP="00A00A09">
      <w:pPr>
        <w:spacing w:line="360" w:lineRule="auto"/>
        <w:jc w:val="both"/>
        <w:rPr>
          <w:szCs w:val="28"/>
          <w:lang w:val="en-US"/>
        </w:rPr>
      </w:pPr>
    </w:p>
    <w:p w:rsidR="00D60466" w:rsidRPr="009428D4" w:rsidRDefault="009428D4" w:rsidP="009428D4">
      <w:pPr>
        <w:spacing w:line="360" w:lineRule="auto"/>
        <w:ind w:firstLine="720"/>
        <w:jc w:val="center"/>
        <w:rPr>
          <w:b/>
          <w:szCs w:val="28"/>
        </w:rPr>
      </w:pPr>
      <w:r w:rsidRPr="009428D4">
        <w:rPr>
          <w:b/>
          <w:szCs w:val="28"/>
        </w:rPr>
        <w:t>ОРГАНІЗАЦІЯ ТА КОНТРОЛЬ ПРОХОДЖЕННЯ ПРАКТИКИ МАЙБУТНІМИ ПЕДАГОГАМИ В ЗАКЛАДАХ ОСВІТИ</w:t>
      </w:r>
    </w:p>
    <w:p w:rsidR="00D60466" w:rsidRDefault="00D60466" w:rsidP="00A00A09">
      <w:pPr>
        <w:spacing w:line="360" w:lineRule="auto"/>
        <w:ind w:firstLine="720"/>
        <w:jc w:val="both"/>
        <w:rPr>
          <w:szCs w:val="28"/>
          <w:lang w:val="ru-RU"/>
        </w:rPr>
      </w:pPr>
    </w:p>
    <w:p w:rsidR="009428D4" w:rsidRPr="000B25D4" w:rsidRDefault="009428D4" w:rsidP="000B25D4">
      <w:pPr>
        <w:ind w:firstLine="720"/>
        <w:jc w:val="both"/>
        <w:rPr>
          <w:sz w:val="24"/>
          <w:szCs w:val="28"/>
          <w:lang w:val="ru-RU"/>
        </w:rPr>
      </w:pPr>
      <w:r w:rsidRPr="000B25D4">
        <w:rPr>
          <w:sz w:val="24"/>
          <w:szCs w:val="28"/>
          <w:lang w:val="ru-RU"/>
        </w:rPr>
        <w:t xml:space="preserve">У </w:t>
      </w:r>
      <w:proofErr w:type="gramStart"/>
      <w:r w:rsidRPr="000B25D4">
        <w:rPr>
          <w:sz w:val="24"/>
          <w:szCs w:val="28"/>
          <w:lang w:val="ru-RU"/>
        </w:rPr>
        <w:t>стат</w:t>
      </w:r>
      <w:proofErr w:type="gramEnd"/>
      <w:r w:rsidRPr="000B25D4">
        <w:rPr>
          <w:sz w:val="24"/>
          <w:szCs w:val="28"/>
          <w:lang w:val="ru-RU"/>
        </w:rPr>
        <w:t xml:space="preserve">і автором розкрито різноманітні аспекти проходження виробничої та навчальної практики студентами (бакалаврами та магістрами) деної та заочної форм навчання закладів вищої педагогічної освіти. </w:t>
      </w:r>
      <w:proofErr w:type="gramStart"/>
      <w:r w:rsidRPr="000B25D4">
        <w:rPr>
          <w:sz w:val="24"/>
          <w:szCs w:val="28"/>
          <w:lang w:val="ru-RU"/>
        </w:rPr>
        <w:t>Досл</w:t>
      </w:r>
      <w:proofErr w:type="gramEnd"/>
      <w:r w:rsidRPr="000B25D4">
        <w:rPr>
          <w:sz w:val="24"/>
          <w:szCs w:val="28"/>
          <w:lang w:val="ru-RU"/>
        </w:rPr>
        <w:t xml:space="preserve">ідниця наводить </w:t>
      </w:r>
      <w:r w:rsidRPr="000B25D4">
        <w:rPr>
          <w:sz w:val="24"/>
          <w:szCs w:val="28"/>
        </w:rPr>
        <w:t xml:space="preserve">права та обов’язки керівника практики, завідувача кафедри, викладача-керівника практики від академії та студентів; </w:t>
      </w:r>
      <w:r w:rsidR="00DD7032" w:rsidRPr="000B25D4">
        <w:rPr>
          <w:sz w:val="24"/>
          <w:szCs w:val="28"/>
        </w:rPr>
        <w:t>детально охарактеризувала особливості проходження практики студентами спеціальності 032 Історія та археологія</w:t>
      </w:r>
      <w:r w:rsidR="000B25D4" w:rsidRPr="000B25D4">
        <w:rPr>
          <w:sz w:val="24"/>
          <w:szCs w:val="28"/>
        </w:rPr>
        <w:t xml:space="preserve"> та наводить порівняльний аналіз рівня успішності проходження практики за спеціальностями </w:t>
      </w:r>
      <w:r w:rsidR="000B25D4" w:rsidRPr="000B25D4">
        <w:rPr>
          <w:color w:val="000000" w:themeColor="text1"/>
          <w:sz w:val="24"/>
          <w:szCs w:val="28"/>
        </w:rPr>
        <w:t>013 Початкова освіта 014.11 Середня освіта (Фізична культура)</w:t>
      </w:r>
      <w:r w:rsidR="000B25D4" w:rsidRPr="000B25D4">
        <w:rPr>
          <w:color w:val="000000" w:themeColor="text1"/>
          <w:sz w:val="24"/>
          <w:szCs w:val="24"/>
        </w:rPr>
        <w:t xml:space="preserve"> 014. 02 Середня освіта (Мова і література (англійська)).</w:t>
      </w:r>
    </w:p>
    <w:p w:rsidR="009428D4" w:rsidRDefault="000B25D4" w:rsidP="000B25D4">
      <w:pPr>
        <w:ind w:firstLine="720"/>
        <w:jc w:val="both"/>
        <w:rPr>
          <w:szCs w:val="28"/>
        </w:rPr>
      </w:pPr>
      <w:r w:rsidRPr="000B25D4">
        <w:rPr>
          <w:b/>
          <w:i/>
          <w:sz w:val="24"/>
          <w:szCs w:val="28"/>
        </w:rPr>
        <w:t>Ключові слова</w:t>
      </w:r>
      <w:r w:rsidRPr="000B25D4">
        <w:rPr>
          <w:sz w:val="24"/>
          <w:szCs w:val="28"/>
        </w:rPr>
        <w:t>: виробнича практика, навчальна практика, організація, контроль, заклад вищої педагогічної освіти</w:t>
      </w:r>
      <w:r>
        <w:rPr>
          <w:szCs w:val="28"/>
        </w:rPr>
        <w:t>.</w:t>
      </w:r>
    </w:p>
    <w:p w:rsidR="000B25D4" w:rsidRPr="009428D4" w:rsidRDefault="000B25D4" w:rsidP="000B25D4">
      <w:pPr>
        <w:ind w:firstLine="720"/>
        <w:jc w:val="both"/>
        <w:rPr>
          <w:szCs w:val="28"/>
        </w:rPr>
      </w:pPr>
    </w:p>
    <w:p w:rsidR="000B25D4" w:rsidRPr="000B25D4" w:rsidRDefault="000B25D4" w:rsidP="000B25D4">
      <w:pPr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0B25D4">
        <w:rPr>
          <w:rFonts w:eastAsia="Calibri"/>
          <w:szCs w:val="28"/>
          <w:lang w:eastAsia="en-US"/>
        </w:rPr>
        <w:t>Сучасна освіта виступаючи одним з головних чинників соціально-економічного розвитку держави, є інвестицією у майбутнє країни, поряд із охороною здоров’я, юридичним захистом, пошуком інформації тощо. Це значно підвищує цінність професійних кадрів, а отже, визнання освіти та професійної підготовки високим надбанням суспільства</w:t>
      </w:r>
      <w:r w:rsidRPr="000B25D4">
        <w:rPr>
          <w:rFonts w:eastAsia="Calibri"/>
          <w:szCs w:val="28"/>
          <w:lang w:val="ru-RU" w:eastAsia="en-US"/>
        </w:rPr>
        <w:t xml:space="preserve"> [</w:t>
      </w:r>
      <w:r>
        <w:rPr>
          <w:rFonts w:eastAsia="Calibri"/>
          <w:szCs w:val="28"/>
          <w:lang w:val="ru-RU" w:eastAsia="en-US"/>
        </w:rPr>
        <w:t>1</w:t>
      </w:r>
      <w:r w:rsidRPr="000B25D4">
        <w:rPr>
          <w:rFonts w:eastAsia="Calibri"/>
          <w:szCs w:val="28"/>
          <w:lang w:val="ru-RU" w:eastAsia="en-US"/>
        </w:rPr>
        <w:t>]</w:t>
      </w:r>
      <w:r w:rsidRPr="000B25D4">
        <w:rPr>
          <w:rFonts w:eastAsia="Calibri"/>
          <w:szCs w:val="28"/>
          <w:lang w:eastAsia="en-US"/>
        </w:rPr>
        <w:t>.</w:t>
      </w:r>
    </w:p>
    <w:p w:rsidR="00A00A09" w:rsidRPr="00873993" w:rsidRDefault="00A00A09" w:rsidP="00A00A09">
      <w:pPr>
        <w:spacing w:line="360" w:lineRule="auto"/>
        <w:ind w:firstLine="720"/>
        <w:jc w:val="both"/>
        <w:rPr>
          <w:szCs w:val="28"/>
        </w:rPr>
      </w:pPr>
      <w:r w:rsidRPr="00873993">
        <w:rPr>
          <w:szCs w:val="28"/>
        </w:rPr>
        <w:t xml:space="preserve">В умовах розбудови демократичної української держави та в період реформування освітньої галузі виняткової актуальності набуває проблема </w:t>
      </w:r>
      <w:r w:rsidR="00D60466" w:rsidRPr="00873993">
        <w:rPr>
          <w:szCs w:val="28"/>
        </w:rPr>
        <w:t xml:space="preserve">осучаснення </w:t>
      </w:r>
      <w:r w:rsidRPr="00873993">
        <w:rPr>
          <w:szCs w:val="28"/>
        </w:rPr>
        <w:t xml:space="preserve">системи практично-педагогічної підготовки майбутніх </w:t>
      </w:r>
      <w:r w:rsidR="00D60466" w:rsidRPr="00873993">
        <w:rPr>
          <w:szCs w:val="28"/>
        </w:rPr>
        <w:t>учителів</w:t>
      </w:r>
      <w:r w:rsidRPr="00873993">
        <w:rPr>
          <w:szCs w:val="28"/>
        </w:rPr>
        <w:t xml:space="preserve">. </w:t>
      </w:r>
    </w:p>
    <w:p w:rsidR="00A00A09" w:rsidRPr="00873993" w:rsidRDefault="00D60466" w:rsidP="00A00A09">
      <w:pPr>
        <w:spacing w:line="360" w:lineRule="auto"/>
        <w:ind w:firstLine="709"/>
        <w:jc w:val="both"/>
        <w:rPr>
          <w:szCs w:val="28"/>
        </w:rPr>
      </w:pPr>
      <w:r w:rsidRPr="00873993">
        <w:rPr>
          <w:szCs w:val="28"/>
        </w:rPr>
        <w:t>Виробнича та навчальна п</w:t>
      </w:r>
      <w:r w:rsidR="00A00A09" w:rsidRPr="00873993">
        <w:rPr>
          <w:szCs w:val="28"/>
        </w:rPr>
        <w:t xml:space="preserve">рактика студентів </w:t>
      </w:r>
      <w:r w:rsidR="00A00A09" w:rsidRPr="00873993">
        <w:rPr>
          <w:rFonts w:cs="Arial"/>
          <w:color w:val="000000"/>
          <w:szCs w:val="28"/>
        </w:rPr>
        <w:t xml:space="preserve">– </w:t>
      </w:r>
      <w:r w:rsidR="00A00A09" w:rsidRPr="00873993">
        <w:rPr>
          <w:szCs w:val="28"/>
        </w:rPr>
        <w:t>невід’ємна складова частина освітньо-професійної програми підготовки фахівців, основним завданням якої є якість</w:t>
      </w:r>
      <w:r w:rsidR="00C1465F" w:rsidRPr="00873993">
        <w:rPr>
          <w:szCs w:val="28"/>
        </w:rPr>
        <w:t xml:space="preserve"> практичної</w:t>
      </w:r>
      <w:r w:rsidR="00A00A09" w:rsidRPr="00873993">
        <w:rPr>
          <w:szCs w:val="28"/>
        </w:rPr>
        <w:t xml:space="preserve"> підготовки випускників за освітніми с</w:t>
      </w:r>
      <w:r w:rsidR="00C1465F" w:rsidRPr="00873993">
        <w:rPr>
          <w:szCs w:val="28"/>
        </w:rPr>
        <w:t>тупенями: бакалавра та магістра, адже у</w:t>
      </w:r>
      <w:r w:rsidR="00A00A09" w:rsidRPr="00873993">
        <w:rPr>
          <w:szCs w:val="28"/>
        </w:rPr>
        <w:t xml:space="preserve"> період </w:t>
      </w:r>
      <w:r w:rsidRPr="00873993">
        <w:rPr>
          <w:szCs w:val="28"/>
        </w:rPr>
        <w:t xml:space="preserve">проходження різних видів </w:t>
      </w:r>
      <w:r w:rsidR="00A00A09" w:rsidRPr="00873993">
        <w:rPr>
          <w:szCs w:val="28"/>
        </w:rPr>
        <w:lastRenderedPageBreak/>
        <w:t xml:space="preserve">практики </w:t>
      </w:r>
      <w:r w:rsidRPr="00873993">
        <w:rPr>
          <w:szCs w:val="28"/>
        </w:rPr>
        <w:t xml:space="preserve">у </w:t>
      </w:r>
      <w:r w:rsidR="00A00A09" w:rsidRPr="00873993">
        <w:rPr>
          <w:szCs w:val="28"/>
        </w:rPr>
        <w:t xml:space="preserve">студентів </w:t>
      </w:r>
      <w:r w:rsidRPr="00873993">
        <w:rPr>
          <w:szCs w:val="28"/>
        </w:rPr>
        <w:t xml:space="preserve">формуються </w:t>
      </w:r>
      <w:r w:rsidR="00A00A09" w:rsidRPr="00873993">
        <w:rPr>
          <w:szCs w:val="28"/>
        </w:rPr>
        <w:t xml:space="preserve">основи </w:t>
      </w:r>
      <w:r w:rsidRPr="00873993">
        <w:rPr>
          <w:szCs w:val="28"/>
        </w:rPr>
        <w:t xml:space="preserve">професійних якостей, </w:t>
      </w:r>
      <w:r w:rsidR="00A00A09" w:rsidRPr="00873993">
        <w:rPr>
          <w:szCs w:val="28"/>
        </w:rPr>
        <w:t>умінь і навичок</w:t>
      </w:r>
      <w:r w:rsidRPr="00873993">
        <w:rPr>
          <w:szCs w:val="28"/>
        </w:rPr>
        <w:t>.</w:t>
      </w:r>
    </w:p>
    <w:p w:rsidR="00680578" w:rsidRPr="00873993" w:rsidRDefault="00680578" w:rsidP="00680578">
      <w:pPr>
        <w:spacing w:line="360" w:lineRule="auto"/>
        <w:ind w:firstLine="709"/>
        <w:jc w:val="both"/>
        <w:rPr>
          <w:rFonts w:eastAsia="TimesNewRoman"/>
          <w:szCs w:val="28"/>
        </w:rPr>
      </w:pPr>
      <w:r w:rsidRPr="00873993">
        <w:rPr>
          <w:szCs w:val="28"/>
        </w:rPr>
        <w:t xml:space="preserve">Особливості організації педагогічної практики </w:t>
      </w:r>
      <w:r w:rsidR="00D60466" w:rsidRPr="00873993">
        <w:rPr>
          <w:szCs w:val="28"/>
        </w:rPr>
        <w:t>є</w:t>
      </w:r>
      <w:r w:rsidRPr="00873993">
        <w:rPr>
          <w:szCs w:val="28"/>
        </w:rPr>
        <w:t xml:space="preserve"> предметом дослідження</w:t>
      </w:r>
      <w:r w:rsidR="00D60466" w:rsidRPr="00873993">
        <w:rPr>
          <w:szCs w:val="28"/>
        </w:rPr>
        <w:t xml:space="preserve"> вітчизняних вчених, зокрема Л. </w:t>
      </w:r>
      <w:r w:rsidRPr="00873993">
        <w:rPr>
          <w:szCs w:val="28"/>
        </w:rPr>
        <w:t>Аврамчука, І.</w:t>
      </w:r>
      <w:r w:rsidR="00D60466" w:rsidRPr="00873993">
        <w:rPr>
          <w:szCs w:val="28"/>
        </w:rPr>
        <w:t> </w:t>
      </w:r>
      <w:r w:rsidRPr="00873993">
        <w:rPr>
          <w:szCs w:val="28"/>
        </w:rPr>
        <w:t>Беха, А.</w:t>
      </w:r>
      <w:r w:rsidR="00D60466" w:rsidRPr="00873993">
        <w:rPr>
          <w:szCs w:val="28"/>
        </w:rPr>
        <w:t> </w:t>
      </w:r>
      <w:r w:rsidRPr="00873993">
        <w:rPr>
          <w:szCs w:val="28"/>
        </w:rPr>
        <w:t>Бойко, Н. Кузьміної, В.</w:t>
      </w:r>
      <w:r w:rsidR="00D60466" w:rsidRPr="00873993">
        <w:rPr>
          <w:szCs w:val="28"/>
        </w:rPr>
        <w:t> </w:t>
      </w:r>
      <w:r w:rsidRPr="00873993">
        <w:rPr>
          <w:szCs w:val="28"/>
        </w:rPr>
        <w:t>Лозової, Р.</w:t>
      </w:r>
      <w:r w:rsidR="00D60466" w:rsidRPr="00873993">
        <w:rPr>
          <w:szCs w:val="28"/>
        </w:rPr>
        <w:t> </w:t>
      </w:r>
      <w:r w:rsidRPr="00873993">
        <w:rPr>
          <w:szCs w:val="28"/>
        </w:rPr>
        <w:t xml:space="preserve">Попелюшка та інших. </w:t>
      </w:r>
      <w:r w:rsidR="00C1465F" w:rsidRPr="00873993">
        <w:rPr>
          <w:szCs w:val="28"/>
        </w:rPr>
        <w:t>Теоретико-методологі</w:t>
      </w:r>
      <w:r w:rsidRPr="00873993">
        <w:rPr>
          <w:szCs w:val="28"/>
        </w:rPr>
        <w:t xml:space="preserve">чні основи практичної підготовки майбутніх педагогів </w:t>
      </w:r>
      <w:r w:rsidR="00C1465F" w:rsidRPr="00873993">
        <w:rPr>
          <w:szCs w:val="28"/>
        </w:rPr>
        <w:t>вивчали</w:t>
      </w:r>
      <w:r w:rsidRPr="00873993">
        <w:rPr>
          <w:szCs w:val="28"/>
        </w:rPr>
        <w:t xml:space="preserve"> Л. Боріков, К. Дурай-Новакова, М. Жилкоблінов, Л. Кацова, М. Козій, П. Решетніков, В. Розов</w:t>
      </w:r>
      <w:r w:rsidRPr="00873993">
        <w:rPr>
          <w:rFonts w:eastAsia="TimesNewRoman"/>
          <w:szCs w:val="28"/>
        </w:rPr>
        <w:t>.</w:t>
      </w:r>
    </w:p>
    <w:p w:rsidR="00C1465F" w:rsidRPr="00A714DD" w:rsidRDefault="00680578" w:rsidP="00A00A09">
      <w:pPr>
        <w:spacing w:line="360" w:lineRule="auto"/>
        <w:ind w:firstLine="709"/>
        <w:jc w:val="both"/>
        <w:rPr>
          <w:spacing w:val="-2"/>
          <w:szCs w:val="28"/>
        </w:rPr>
      </w:pPr>
      <w:r w:rsidRPr="00873993">
        <w:rPr>
          <w:szCs w:val="28"/>
        </w:rPr>
        <w:t>Нормативно-правовим підґрунтям для проходження навчальної та виробничої практики студентами Комунального закладу «Харківська гуманітарно-педагогічна академія» Харківської обласної ради</w:t>
      </w:r>
      <w:r w:rsidRPr="00873993">
        <w:rPr>
          <w:bCs/>
          <w:color w:val="000000"/>
          <w:szCs w:val="28"/>
        </w:rPr>
        <w:t xml:space="preserve"> </w:t>
      </w:r>
      <w:r w:rsidRPr="00873993">
        <w:rPr>
          <w:szCs w:val="28"/>
        </w:rPr>
        <w:t xml:space="preserve">(далі – академія) є </w:t>
      </w:r>
      <w:r w:rsidR="000B25D4" w:rsidRPr="000B25D4">
        <w:rPr>
          <w:szCs w:val="28"/>
        </w:rPr>
        <w:t>закон «</w:t>
      </w:r>
      <w:r w:rsidR="000B25D4">
        <w:rPr>
          <w:szCs w:val="28"/>
        </w:rPr>
        <w:t>Про вищу осві</w:t>
      </w:r>
      <w:r w:rsidR="000B25D4" w:rsidRPr="000B25D4">
        <w:rPr>
          <w:szCs w:val="28"/>
        </w:rPr>
        <w:t>ту»[</w:t>
      </w:r>
      <w:r w:rsidR="000B25D4">
        <w:rPr>
          <w:szCs w:val="28"/>
        </w:rPr>
        <w:t>3</w:t>
      </w:r>
      <w:r w:rsidR="000B25D4" w:rsidRPr="000B25D4">
        <w:rPr>
          <w:szCs w:val="28"/>
        </w:rPr>
        <w:t>]</w:t>
      </w:r>
      <w:r w:rsidR="000B25D4">
        <w:rPr>
          <w:szCs w:val="28"/>
        </w:rPr>
        <w:t xml:space="preserve">, </w:t>
      </w:r>
      <w:r w:rsidR="00A00A09" w:rsidRPr="00873993">
        <w:rPr>
          <w:szCs w:val="28"/>
        </w:rPr>
        <w:t>«Положення про організацію практики студентів вищих навчальних закладів України» від 30 квітня 1993 року № 93</w:t>
      </w:r>
      <w:r w:rsidR="000B25D4">
        <w:rPr>
          <w:szCs w:val="28"/>
        </w:rPr>
        <w:t xml:space="preserve"> </w:t>
      </w:r>
      <w:r w:rsidR="000B25D4" w:rsidRPr="000B25D4">
        <w:rPr>
          <w:szCs w:val="28"/>
        </w:rPr>
        <w:t>[2]</w:t>
      </w:r>
      <w:r w:rsidR="00A00A09" w:rsidRPr="00873993">
        <w:rPr>
          <w:szCs w:val="28"/>
        </w:rPr>
        <w:t>, наказ</w:t>
      </w:r>
      <w:r w:rsidRPr="00873993">
        <w:rPr>
          <w:szCs w:val="28"/>
        </w:rPr>
        <w:t xml:space="preserve"> </w:t>
      </w:r>
      <w:r w:rsidR="00A00A09" w:rsidRPr="00873993">
        <w:rPr>
          <w:color w:val="000000" w:themeColor="text1"/>
          <w:szCs w:val="28"/>
        </w:rPr>
        <w:t>«</w:t>
      </w:r>
      <w:r w:rsidR="00A00A09" w:rsidRPr="00873993">
        <w:rPr>
          <w:bCs/>
          <w:color w:val="000000" w:themeColor="text1"/>
          <w:szCs w:val="28"/>
        </w:rPr>
        <w:t>Про затвердження форм документів з підготовки фахівців у вищих навчальних закладах» від 05 липня 2016 року № 782</w:t>
      </w:r>
      <w:r w:rsidR="00C1465F" w:rsidRPr="00873993">
        <w:rPr>
          <w:bCs/>
          <w:color w:val="000000"/>
          <w:szCs w:val="28"/>
        </w:rPr>
        <w:t xml:space="preserve">, </w:t>
      </w:r>
      <w:r w:rsidR="00A00A09" w:rsidRPr="00873993">
        <w:rPr>
          <w:szCs w:val="28"/>
        </w:rPr>
        <w:t>наказ Міністерства освіти і науки України від 16</w:t>
      </w:r>
      <w:r w:rsidR="00A00A09" w:rsidRPr="00873993">
        <w:rPr>
          <w:szCs w:val="28"/>
          <w:lang w:val="en-US"/>
        </w:rPr>
        <w:t> </w:t>
      </w:r>
      <w:r w:rsidR="00A00A09" w:rsidRPr="00873993">
        <w:rPr>
          <w:szCs w:val="28"/>
        </w:rPr>
        <w:t>жовтня 2009 року №</w:t>
      </w:r>
      <w:r w:rsidR="00A00A09" w:rsidRPr="00873993">
        <w:rPr>
          <w:szCs w:val="28"/>
          <w:lang w:val="en-US"/>
        </w:rPr>
        <w:t> </w:t>
      </w:r>
      <w:r w:rsidR="00A00A09" w:rsidRPr="00873993">
        <w:rPr>
          <w:szCs w:val="28"/>
        </w:rPr>
        <w:t>943 та лист «</w:t>
      </w:r>
      <w:r w:rsidR="00A00A09" w:rsidRPr="00873993">
        <w:rPr>
          <w:iCs/>
          <w:szCs w:val="28"/>
        </w:rPr>
        <w:t xml:space="preserve">Про методичні рекомендації </w:t>
      </w:r>
      <w:r w:rsidR="00A00A09" w:rsidRPr="00873993">
        <w:rPr>
          <w:iCs/>
          <w:spacing w:val="-1"/>
          <w:szCs w:val="28"/>
        </w:rPr>
        <w:t xml:space="preserve">щодо запровадження Європейської </w:t>
      </w:r>
      <w:r w:rsidR="00A00A09" w:rsidRPr="00873993">
        <w:rPr>
          <w:iCs/>
          <w:szCs w:val="28"/>
        </w:rPr>
        <w:t xml:space="preserve">кредитно-трансферної системи </w:t>
      </w:r>
      <w:r w:rsidR="00A00A09" w:rsidRPr="00873993">
        <w:rPr>
          <w:iCs/>
          <w:spacing w:val="-1"/>
          <w:szCs w:val="28"/>
        </w:rPr>
        <w:t xml:space="preserve">та її ключових документів у вищих </w:t>
      </w:r>
      <w:r w:rsidR="00A00A09" w:rsidRPr="00873993">
        <w:rPr>
          <w:iCs/>
          <w:szCs w:val="28"/>
        </w:rPr>
        <w:t xml:space="preserve">навчальних закладах» від </w:t>
      </w:r>
      <w:r w:rsidR="000B25D4">
        <w:rPr>
          <w:szCs w:val="28"/>
        </w:rPr>
        <w:t xml:space="preserve">26 лютого </w:t>
      </w:r>
      <w:r w:rsidR="000B25D4" w:rsidRPr="00A714DD">
        <w:rPr>
          <w:szCs w:val="28"/>
        </w:rPr>
        <w:t>201 року </w:t>
      </w:r>
      <w:r w:rsidR="00A00A09" w:rsidRPr="00A714DD">
        <w:rPr>
          <w:szCs w:val="28"/>
        </w:rPr>
        <w:t>№ 1/9-119</w:t>
      </w:r>
      <w:r w:rsidR="00C1465F" w:rsidRPr="00A714DD">
        <w:rPr>
          <w:spacing w:val="-2"/>
          <w:szCs w:val="28"/>
        </w:rPr>
        <w:t>.</w:t>
      </w:r>
    </w:p>
    <w:p w:rsidR="00673A4F" w:rsidRPr="00873993" w:rsidRDefault="00A00A09" w:rsidP="00673A4F">
      <w:pPr>
        <w:tabs>
          <w:tab w:val="num" w:pos="120"/>
        </w:tabs>
        <w:spacing w:line="360" w:lineRule="auto"/>
        <w:ind w:firstLine="709"/>
        <w:jc w:val="both"/>
        <w:rPr>
          <w:szCs w:val="28"/>
        </w:rPr>
      </w:pPr>
      <w:r w:rsidRPr="00A714DD">
        <w:rPr>
          <w:szCs w:val="28"/>
        </w:rPr>
        <w:t>У дан</w:t>
      </w:r>
      <w:r w:rsidR="00680578" w:rsidRPr="00A714DD">
        <w:rPr>
          <w:szCs w:val="28"/>
        </w:rPr>
        <w:t xml:space="preserve">ій статті </w:t>
      </w:r>
      <w:r w:rsidR="00673A4F" w:rsidRPr="00A714DD">
        <w:rPr>
          <w:szCs w:val="28"/>
        </w:rPr>
        <w:t xml:space="preserve">розглянемо </w:t>
      </w:r>
      <w:r w:rsidRPr="00A714DD">
        <w:rPr>
          <w:szCs w:val="28"/>
        </w:rPr>
        <w:t xml:space="preserve">загальні </w:t>
      </w:r>
      <w:r w:rsidR="00673A4F" w:rsidRPr="00A714DD">
        <w:rPr>
          <w:szCs w:val="28"/>
        </w:rPr>
        <w:t xml:space="preserve">положення </w:t>
      </w:r>
      <w:r w:rsidRPr="00A714DD">
        <w:rPr>
          <w:szCs w:val="28"/>
        </w:rPr>
        <w:t>організаці</w:t>
      </w:r>
      <w:r w:rsidR="00673A4F" w:rsidRPr="00A714DD">
        <w:rPr>
          <w:szCs w:val="28"/>
        </w:rPr>
        <w:t>ї</w:t>
      </w:r>
      <w:r w:rsidRPr="00A714DD">
        <w:rPr>
          <w:szCs w:val="28"/>
        </w:rPr>
        <w:t xml:space="preserve"> практики студентів денної та заочної форми навчання академії</w:t>
      </w:r>
      <w:r w:rsidR="00673A4F" w:rsidRPr="00A714DD">
        <w:rPr>
          <w:szCs w:val="28"/>
        </w:rPr>
        <w:t>, обов’язки завідувача кафедри та керівника практики, а також, як приклад, розкриємо особливості проходження практики студентами Комунального закладу «Харківська</w:t>
      </w:r>
      <w:r w:rsidR="00673A4F" w:rsidRPr="00873993">
        <w:rPr>
          <w:szCs w:val="28"/>
        </w:rPr>
        <w:t xml:space="preserve"> гуманітарно-педагогічна академія» Харківської </w:t>
      </w:r>
      <w:r w:rsidR="000B25D4">
        <w:rPr>
          <w:szCs w:val="28"/>
        </w:rPr>
        <w:t>обласної ради спеціальності 032 </w:t>
      </w:r>
      <w:r w:rsidR="00673A4F" w:rsidRPr="00873993">
        <w:rPr>
          <w:szCs w:val="28"/>
        </w:rPr>
        <w:t>Історія та археологія.</w:t>
      </w:r>
    </w:p>
    <w:p w:rsidR="001A56AE" w:rsidRDefault="00573DC5" w:rsidP="00BD163C">
      <w:pPr>
        <w:spacing w:line="360" w:lineRule="auto"/>
        <w:ind w:firstLine="708"/>
        <w:contextualSpacing/>
        <w:jc w:val="both"/>
        <w:rPr>
          <w:szCs w:val="28"/>
        </w:rPr>
      </w:pPr>
      <w:r w:rsidRPr="00873993">
        <w:rPr>
          <w:szCs w:val="28"/>
        </w:rPr>
        <w:t>В академії студенти проходять практику</w:t>
      </w:r>
      <w:r w:rsidR="001A56AE">
        <w:rPr>
          <w:szCs w:val="28"/>
        </w:rPr>
        <w:t xml:space="preserve"> за різними видами відповідно до їх спеціальності</w:t>
      </w:r>
      <w:r w:rsidR="00BD163C">
        <w:rPr>
          <w:szCs w:val="28"/>
        </w:rPr>
        <w:t>, а саме майбутні фахівці (бакалаври) зі спеціальностей</w:t>
      </w:r>
      <w:r w:rsidR="000B25D4">
        <w:rPr>
          <w:szCs w:val="28"/>
        </w:rPr>
        <w:t>:</w:t>
      </w:r>
    </w:p>
    <w:p w:rsidR="001A56AE" w:rsidRPr="00A714DD" w:rsidRDefault="00BD163C" w:rsidP="00A714DD">
      <w:pPr>
        <w:pStyle w:val="a4"/>
        <w:numPr>
          <w:ilvl w:val="0"/>
          <w:numId w:val="11"/>
        </w:numPr>
        <w:spacing w:line="360" w:lineRule="auto"/>
        <w:jc w:val="both"/>
        <w:rPr>
          <w:szCs w:val="28"/>
        </w:rPr>
      </w:pPr>
      <w:r w:rsidRPr="00A714DD">
        <w:rPr>
          <w:color w:val="000000" w:themeColor="text1"/>
          <w:szCs w:val="28"/>
        </w:rPr>
        <w:t>012 Дошкільна освіта з 10 видів практики;</w:t>
      </w:r>
      <w:r w:rsidRPr="00A714DD">
        <w:rPr>
          <w:szCs w:val="28"/>
        </w:rPr>
        <w:t xml:space="preserve"> </w:t>
      </w:r>
    </w:p>
    <w:p w:rsidR="001A56AE" w:rsidRPr="00A714DD" w:rsidRDefault="00BD163C" w:rsidP="00A714DD">
      <w:pPr>
        <w:pStyle w:val="a4"/>
        <w:numPr>
          <w:ilvl w:val="0"/>
          <w:numId w:val="11"/>
        </w:numPr>
        <w:spacing w:line="360" w:lineRule="auto"/>
        <w:jc w:val="both"/>
        <w:rPr>
          <w:szCs w:val="28"/>
        </w:rPr>
      </w:pPr>
      <w:r w:rsidRPr="00A714DD">
        <w:rPr>
          <w:color w:val="000000" w:themeColor="text1"/>
          <w:szCs w:val="28"/>
        </w:rPr>
        <w:t>013 Початкова освіта – 11;</w:t>
      </w:r>
      <w:r w:rsidRPr="00A714DD">
        <w:rPr>
          <w:szCs w:val="28"/>
        </w:rPr>
        <w:t xml:space="preserve"> </w:t>
      </w:r>
    </w:p>
    <w:p w:rsidR="001A56AE" w:rsidRPr="00A714DD" w:rsidRDefault="00BD163C" w:rsidP="00A714DD">
      <w:pPr>
        <w:pStyle w:val="a4"/>
        <w:numPr>
          <w:ilvl w:val="0"/>
          <w:numId w:val="11"/>
        </w:numPr>
        <w:spacing w:line="360" w:lineRule="auto"/>
        <w:jc w:val="both"/>
        <w:rPr>
          <w:szCs w:val="28"/>
        </w:rPr>
      </w:pPr>
      <w:r w:rsidRPr="00A714DD">
        <w:rPr>
          <w:color w:val="000000" w:themeColor="text1"/>
          <w:szCs w:val="24"/>
        </w:rPr>
        <w:t>014.02</w:t>
      </w:r>
      <w:r w:rsidRPr="00A714DD">
        <w:rPr>
          <w:color w:val="000000" w:themeColor="text1"/>
          <w:szCs w:val="24"/>
          <w:lang w:val="en-US"/>
        </w:rPr>
        <w:t> </w:t>
      </w:r>
      <w:r w:rsidRPr="00A714DD">
        <w:rPr>
          <w:color w:val="000000" w:themeColor="text1"/>
          <w:szCs w:val="24"/>
        </w:rPr>
        <w:t>Середня освіта (Мова і література (англійська )) – 6;</w:t>
      </w:r>
      <w:r w:rsidRPr="00A714DD">
        <w:rPr>
          <w:szCs w:val="28"/>
        </w:rPr>
        <w:t xml:space="preserve"> </w:t>
      </w:r>
    </w:p>
    <w:p w:rsidR="000B25D4" w:rsidRPr="00A714DD" w:rsidRDefault="00BD163C" w:rsidP="00A714DD">
      <w:pPr>
        <w:pStyle w:val="a4"/>
        <w:numPr>
          <w:ilvl w:val="0"/>
          <w:numId w:val="11"/>
        </w:numPr>
        <w:spacing w:line="360" w:lineRule="auto"/>
        <w:jc w:val="both"/>
        <w:rPr>
          <w:szCs w:val="28"/>
        </w:rPr>
      </w:pPr>
      <w:r w:rsidRPr="00A714DD">
        <w:rPr>
          <w:color w:val="000000" w:themeColor="text1"/>
          <w:szCs w:val="28"/>
        </w:rPr>
        <w:t>014.09</w:t>
      </w:r>
      <w:r w:rsidRPr="00A714DD">
        <w:rPr>
          <w:color w:val="000000" w:themeColor="text1"/>
          <w:szCs w:val="28"/>
          <w:lang w:val="en-US"/>
        </w:rPr>
        <w:t> </w:t>
      </w:r>
      <w:r w:rsidRPr="00A714DD">
        <w:rPr>
          <w:color w:val="000000" w:themeColor="text1"/>
          <w:szCs w:val="28"/>
        </w:rPr>
        <w:t>Середня освіта (Інформатика) – 8;</w:t>
      </w:r>
      <w:r w:rsidRPr="00A714DD">
        <w:rPr>
          <w:szCs w:val="28"/>
        </w:rPr>
        <w:t xml:space="preserve"> </w:t>
      </w:r>
    </w:p>
    <w:p w:rsidR="000B25D4" w:rsidRPr="00A714DD" w:rsidRDefault="00BD163C" w:rsidP="00A714DD">
      <w:pPr>
        <w:pStyle w:val="a4"/>
        <w:numPr>
          <w:ilvl w:val="0"/>
          <w:numId w:val="11"/>
        </w:numPr>
        <w:spacing w:line="360" w:lineRule="auto"/>
        <w:jc w:val="both"/>
        <w:rPr>
          <w:color w:val="000000" w:themeColor="text1"/>
          <w:szCs w:val="28"/>
        </w:rPr>
      </w:pPr>
      <w:r w:rsidRPr="00A714DD">
        <w:rPr>
          <w:color w:val="000000" w:themeColor="text1"/>
          <w:szCs w:val="28"/>
        </w:rPr>
        <w:lastRenderedPageBreak/>
        <w:t>014.11</w:t>
      </w:r>
      <w:r w:rsidRPr="00A714DD">
        <w:rPr>
          <w:color w:val="000000" w:themeColor="text1"/>
          <w:szCs w:val="28"/>
          <w:lang w:val="en-US"/>
        </w:rPr>
        <w:t> </w:t>
      </w:r>
      <w:r w:rsidRPr="00A714DD">
        <w:rPr>
          <w:color w:val="000000" w:themeColor="text1"/>
          <w:szCs w:val="28"/>
        </w:rPr>
        <w:t>Середня освіта (Фізична культура) – 8;</w:t>
      </w:r>
    </w:p>
    <w:p w:rsidR="000B25D4" w:rsidRPr="00A714DD" w:rsidRDefault="00BD163C" w:rsidP="00A714DD">
      <w:pPr>
        <w:pStyle w:val="a4"/>
        <w:numPr>
          <w:ilvl w:val="0"/>
          <w:numId w:val="11"/>
        </w:numPr>
        <w:spacing w:line="360" w:lineRule="auto"/>
        <w:jc w:val="both"/>
        <w:rPr>
          <w:color w:val="000000" w:themeColor="text1"/>
          <w:szCs w:val="28"/>
        </w:rPr>
      </w:pPr>
      <w:r w:rsidRPr="00A714DD">
        <w:rPr>
          <w:color w:val="000000" w:themeColor="text1"/>
          <w:szCs w:val="28"/>
        </w:rPr>
        <w:t>014.13</w:t>
      </w:r>
      <w:r w:rsidRPr="00A714DD">
        <w:rPr>
          <w:color w:val="000000" w:themeColor="text1"/>
          <w:szCs w:val="28"/>
          <w:lang w:val="en-US"/>
        </w:rPr>
        <w:t> </w:t>
      </w:r>
      <w:r w:rsidRPr="00A714DD">
        <w:rPr>
          <w:color w:val="000000" w:themeColor="text1"/>
          <w:szCs w:val="28"/>
        </w:rPr>
        <w:t>Середня освіта (Музичне мистецтво) – 9;</w:t>
      </w:r>
    </w:p>
    <w:p w:rsidR="000B25D4" w:rsidRPr="00A714DD" w:rsidRDefault="00BD163C" w:rsidP="00A714DD">
      <w:pPr>
        <w:pStyle w:val="a4"/>
        <w:numPr>
          <w:ilvl w:val="0"/>
          <w:numId w:val="11"/>
        </w:numPr>
        <w:spacing w:line="360" w:lineRule="auto"/>
        <w:jc w:val="both"/>
        <w:rPr>
          <w:szCs w:val="28"/>
        </w:rPr>
      </w:pPr>
      <w:r w:rsidRPr="00A714DD">
        <w:rPr>
          <w:color w:val="000000" w:themeColor="text1"/>
          <w:szCs w:val="28"/>
        </w:rPr>
        <w:t>016 Спеціальна освіта – 8;</w:t>
      </w:r>
      <w:r w:rsidRPr="00A714DD">
        <w:rPr>
          <w:szCs w:val="28"/>
        </w:rPr>
        <w:t xml:space="preserve"> </w:t>
      </w:r>
    </w:p>
    <w:p w:rsidR="000B25D4" w:rsidRPr="00A714DD" w:rsidRDefault="00BD163C" w:rsidP="00A714DD">
      <w:pPr>
        <w:pStyle w:val="a4"/>
        <w:numPr>
          <w:ilvl w:val="0"/>
          <w:numId w:val="11"/>
        </w:numPr>
        <w:spacing w:line="360" w:lineRule="auto"/>
        <w:jc w:val="both"/>
        <w:rPr>
          <w:color w:val="000000" w:themeColor="text1"/>
          <w:szCs w:val="28"/>
        </w:rPr>
      </w:pPr>
      <w:r w:rsidRPr="00A714DD">
        <w:rPr>
          <w:color w:val="000000" w:themeColor="text1"/>
          <w:szCs w:val="28"/>
        </w:rPr>
        <w:t>032</w:t>
      </w:r>
      <w:r w:rsidRPr="00A714DD">
        <w:rPr>
          <w:color w:val="000000" w:themeColor="text1"/>
          <w:szCs w:val="28"/>
          <w:lang w:val="en-US"/>
        </w:rPr>
        <w:t> </w:t>
      </w:r>
      <w:r w:rsidRPr="00A714DD">
        <w:rPr>
          <w:color w:val="000000" w:themeColor="text1"/>
          <w:szCs w:val="28"/>
        </w:rPr>
        <w:t>Історія та археологія – 10;</w:t>
      </w:r>
    </w:p>
    <w:p w:rsidR="000B25D4" w:rsidRPr="00A714DD" w:rsidRDefault="00BD163C" w:rsidP="00A714DD">
      <w:pPr>
        <w:pStyle w:val="a4"/>
        <w:numPr>
          <w:ilvl w:val="0"/>
          <w:numId w:val="11"/>
        </w:numPr>
        <w:spacing w:line="360" w:lineRule="auto"/>
        <w:jc w:val="both"/>
        <w:rPr>
          <w:szCs w:val="28"/>
        </w:rPr>
      </w:pPr>
      <w:r w:rsidRPr="00A714DD">
        <w:rPr>
          <w:color w:val="000000" w:themeColor="text1"/>
          <w:szCs w:val="28"/>
        </w:rPr>
        <w:t>035</w:t>
      </w:r>
      <w:r w:rsidRPr="00A714DD">
        <w:rPr>
          <w:color w:val="000000" w:themeColor="text1"/>
          <w:szCs w:val="28"/>
          <w:lang w:val="en-US"/>
        </w:rPr>
        <w:t> </w:t>
      </w:r>
      <w:r w:rsidRPr="00A714DD">
        <w:rPr>
          <w:color w:val="000000" w:themeColor="text1"/>
          <w:szCs w:val="28"/>
        </w:rPr>
        <w:t>Філологія – 9;</w:t>
      </w:r>
      <w:r w:rsidRPr="00A714DD">
        <w:rPr>
          <w:szCs w:val="28"/>
        </w:rPr>
        <w:t xml:space="preserve"> </w:t>
      </w:r>
    </w:p>
    <w:p w:rsidR="000B25D4" w:rsidRPr="00A714DD" w:rsidRDefault="00BD163C" w:rsidP="00A714DD">
      <w:pPr>
        <w:pStyle w:val="a4"/>
        <w:numPr>
          <w:ilvl w:val="0"/>
          <w:numId w:val="11"/>
        </w:numPr>
        <w:spacing w:line="360" w:lineRule="auto"/>
        <w:jc w:val="both"/>
        <w:rPr>
          <w:color w:val="000000" w:themeColor="text1"/>
          <w:szCs w:val="28"/>
        </w:rPr>
      </w:pPr>
      <w:r w:rsidRPr="00A714DD">
        <w:rPr>
          <w:color w:val="000000" w:themeColor="text1"/>
          <w:szCs w:val="28"/>
        </w:rPr>
        <w:t>034</w:t>
      </w:r>
      <w:r w:rsidRPr="00A714DD">
        <w:rPr>
          <w:color w:val="000000" w:themeColor="text1"/>
          <w:szCs w:val="28"/>
          <w:lang w:val="en-US"/>
        </w:rPr>
        <w:t> </w:t>
      </w:r>
      <w:r w:rsidRPr="00A714DD">
        <w:rPr>
          <w:color w:val="000000" w:themeColor="text1"/>
          <w:szCs w:val="28"/>
        </w:rPr>
        <w:t xml:space="preserve">Культурологія – 10; </w:t>
      </w:r>
    </w:p>
    <w:p w:rsidR="000B25D4" w:rsidRPr="00A714DD" w:rsidRDefault="00BD163C" w:rsidP="00A714DD">
      <w:pPr>
        <w:pStyle w:val="a4"/>
        <w:numPr>
          <w:ilvl w:val="0"/>
          <w:numId w:val="11"/>
        </w:numPr>
        <w:spacing w:line="360" w:lineRule="auto"/>
        <w:jc w:val="both"/>
        <w:rPr>
          <w:szCs w:val="28"/>
        </w:rPr>
      </w:pPr>
      <w:r w:rsidRPr="00A714DD">
        <w:rPr>
          <w:color w:val="000000" w:themeColor="text1"/>
          <w:szCs w:val="28"/>
        </w:rPr>
        <w:t>053</w:t>
      </w:r>
      <w:r w:rsidRPr="00A714DD">
        <w:rPr>
          <w:color w:val="000000" w:themeColor="text1"/>
          <w:szCs w:val="28"/>
          <w:lang w:val="en-US"/>
        </w:rPr>
        <w:t> </w:t>
      </w:r>
      <w:r w:rsidRPr="00A714DD">
        <w:rPr>
          <w:color w:val="000000" w:themeColor="text1"/>
          <w:szCs w:val="28"/>
        </w:rPr>
        <w:t>Психологія – 9;</w:t>
      </w:r>
      <w:r w:rsidRPr="00A714DD">
        <w:rPr>
          <w:szCs w:val="28"/>
        </w:rPr>
        <w:t xml:space="preserve"> </w:t>
      </w:r>
    </w:p>
    <w:p w:rsidR="000B25D4" w:rsidRPr="00A714DD" w:rsidRDefault="00BD163C" w:rsidP="00A714DD">
      <w:pPr>
        <w:pStyle w:val="a4"/>
        <w:numPr>
          <w:ilvl w:val="0"/>
          <w:numId w:val="11"/>
        </w:numPr>
        <w:spacing w:line="360" w:lineRule="auto"/>
        <w:jc w:val="both"/>
        <w:rPr>
          <w:szCs w:val="28"/>
        </w:rPr>
      </w:pPr>
      <w:r w:rsidRPr="00A714DD">
        <w:rPr>
          <w:color w:val="000000" w:themeColor="text1"/>
          <w:szCs w:val="28"/>
        </w:rPr>
        <w:t>231</w:t>
      </w:r>
      <w:r w:rsidRPr="00A714DD">
        <w:rPr>
          <w:color w:val="000000" w:themeColor="text1"/>
          <w:szCs w:val="28"/>
          <w:lang w:val="en-US"/>
        </w:rPr>
        <w:t> </w:t>
      </w:r>
      <w:r w:rsidRPr="00A714DD">
        <w:rPr>
          <w:color w:val="000000" w:themeColor="text1"/>
          <w:szCs w:val="28"/>
        </w:rPr>
        <w:t>Соціальна робота – 8;</w:t>
      </w:r>
      <w:r w:rsidRPr="00A714DD">
        <w:rPr>
          <w:szCs w:val="28"/>
        </w:rPr>
        <w:t xml:space="preserve"> </w:t>
      </w:r>
    </w:p>
    <w:p w:rsidR="00BD163C" w:rsidRPr="00A714DD" w:rsidRDefault="00BD163C" w:rsidP="00A714DD">
      <w:pPr>
        <w:pStyle w:val="a4"/>
        <w:numPr>
          <w:ilvl w:val="0"/>
          <w:numId w:val="11"/>
        </w:numPr>
        <w:spacing w:line="360" w:lineRule="auto"/>
        <w:jc w:val="both"/>
        <w:rPr>
          <w:szCs w:val="28"/>
        </w:rPr>
      </w:pPr>
      <w:r w:rsidRPr="00A714DD">
        <w:rPr>
          <w:color w:val="000000" w:themeColor="text1"/>
          <w:szCs w:val="28"/>
        </w:rPr>
        <w:t>6.010106</w:t>
      </w:r>
      <w:r w:rsidRPr="00A714DD">
        <w:rPr>
          <w:color w:val="000000" w:themeColor="text1"/>
          <w:szCs w:val="28"/>
          <w:lang w:val="en-US"/>
        </w:rPr>
        <w:t> </w:t>
      </w:r>
      <w:r w:rsidRPr="00A714DD">
        <w:rPr>
          <w:color w:val="000000" w:themeColor="text1"/>
          <w:szCs w:val="28"/>
        </w:rPr>
        <w:t>Соціальна педагогіка – 6.</w:t>
      </w:r>
    </w:p>
    <w:p w:rsidR="001A56AE" w:rsidRDefault="00BD163C" w:rsidP="00BD163C">
      <w:pPr>
        <w:spacing w:line="360" w:lineRule="auto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Кількість видів практики освітнього ступеня магістр: </w:t>
      </w:r>
    </w:p>
    <w:p w:rsidR="001A56AE" w:rsidRPr="00A714DD" w:rsidRDefault="00BD163C" w:rsidP="00A714DD">
      <w:pPr>
        <w:pStyle w:val="a4"/>
        <w:numPr>
          <w:ilvl w:val="0"/>
          <w:numId w:val="12"/>
        </w:numPr>
        <w:spacing w:line="360" w:lineRule="auto"/>
        <w:jc w:val="both"/>
        <w:rPr>
          <w:szCs w:val="28"/>
        </w:rPr>
      </w:pPr>
      <w:r w:rsidRPr="00A714DD">
        <w:rPr>
          <w:color w:val="000000" w:themeColor="text1"/>
          <w:szCs w:val="28"/>
        </w:rPr>
        <w:t>012</w:t>
      </w:r>
      <w:r w:rsidRPr="00A714DD">
        <w:rPr>
          <w:lang w:val="en-US"/>
        </w:rPr>
        <w:t> </w:t>
      </w:r>
      <w:r w:rsidRPr="00A714DD">
        <w:rPr>
          <w:color w:val="000000" w:themeColor="text1"/>
          <w:szCs w:val="28"/>
        </w:rPr>
        <w:t>Дошкільна освіта – 4;</w:t>
      </w:r>
      <w:r w:rsidRPr="00A714DD">
        <w:rPr>
          <w:szCs w:val="28"/>
        </w:rPr>
        <w:t xml:space="preserve"> </w:t>
      </w:r>
    </w:p>
    <w:p w:rsidR="001A56AE" w:rsidRPr="00A714DD" w:rsidRDefault="00BD163C" w:rsidP="00A714DD">
      <w:pPr>
        <w:pStyle w:val="a4"/>
        <w:numPr>
          <w:ilvl w:val="0"/>
          <w:numId w:val="12"/>
        </w:numPr>
        <w:spacing w:line="360" w:lineRule="auto"/>
        <w:jc w:val="both"/>
        <w:rPr>
          <w:color w:val="000000" w:themeColor="text1"/>
          <w:szCs w:val="28"/>
        </w:rPr>
      </w:pPr>
      <w:r w:rsidRPr="00A714DD">
        <w:rPr>
          <w:color w:val="000000" w:themeColor="text1"/>
          <w:szCs w:val="28"/>
        </w:rPr>
        <w:t xml:space="preserve">013 Початкова освіта – 4; </w:t>
      </w:r>
    </w:p>
    <w:p w:rsidR="001A56AE" w:rsidRPr="00A714DD" w:rsidRDefault="00BD163C" w:rsidP="00A714DD">
      <w:pPr>
        <w:pStyle w:val="a4"/>
        <w:numPr>
          <w:ilvl w:val="0"/>
          <w:numId w:val="12"/>
        </w:numPr>
        <w:spacing w:line="360" w:lineRule="auto"/>
        <w:jc w:val="both"/>
        <w:rPr>
          <w:szCs w:val="28"/>
        </w:rPr>
      </w:pPr>
      <w:r w:rsidRPr="00A714DD">
        <w:rPr>
          <w:color w:val="000000" w:themeColor="text1"/>
          <w:szCs w:val="24"/>
        </w:rPr>
        <w:t>014 Середня освіта (Англійська мова) – 3;</w:t>
      </w:r>
      <w:r w:rsidRPr="00A714DD">
        <w:rPr>
          <w:szCs w:val="28"/>
        </w:rPr>
        <w:t xml:space="preserve"> </w:t>
      </w:r>
    </w:p>
    <w:p w:rsidR="001A56AE" w:rsidRPr="00A714DD" w:rsidRDefault="00BD163C" w:rsidP="00A714DD">
      <w:pPr>
        <w:pStyle w:val="a4"/>
        <w:numPr>
          <w:ilvl w:val="0"/>
          <w:numId w:val="12"/>
        </w:numPr>
        <w:spacing w:line="360" w:lineRule="auto"/>
        <w:jc w:val="both"/>
        <w:rPr>
          <w:color w:val="000000" w:themeColor="text1"/>
          <w:szCs w:val="28"/>
        </w:rPr>
      </w:pPr>
      <w:r w:rsidRPr="00A714DD">
        <w:rPr>
          <w:color w:val="000000" w:themeColor="text1"/>
          <w:szCs w:val="28"/>
        </w:rPr>
        <w:t xml:space="preserve">016 Спеціальна освіта – 4; </w:t>
      </w:r>
    </w:p>
    <w:p w:rsidR="001A56AE" w:rsidRPr="00A714DD" w:rsidRDefault="00BD163C" w:rsidP="00A714DD">
      <w:pPr>
        <w:pStyle w:val="a4"/>
        <w:numPr>
          <w:ilvl w:val="0"/>
          <w:numId w:val="12"/>
        </w:numPr>
        <w:spacing w:line="360" w:lineRule="auto"/>
        <w:jc w:val="both"/>
        <w:rPr>
          <w:szCs w:val="28"/>
        </w:rPr>
      </w:pPr>
      <w:r w:rsidRPr="00A714DD">
        <w:rPr>
          <w:color w:val="000000" w:themeColor="text1"/>
          <w:szCs w:val="28"/>
        </w:rPr>
        <w:t>017 Фізична культура і спорт – 2;</w:t>
      </w:r>
      <w:r w:rsidRPr="00A714DD">
        <w:rPr>
          <w:szCs w:val="28"/>
        </w:rPr>
        <w:t xml:space="preserve"> </w:t>
      </w:r>
    </w:p>
    <w:p w:rsidR="001A56AE" w:rsidRPr="00A714DD" w:rsidRDefault="00BD163C" w:rsidP="00A714DD">
      <w:pPr>
        <w:pStyle w:val="a4"/>
        <w:numPr>
          <w:ilvl w:val="0"/>
          <w:numId w:val="12"/>
        </w:numPr>
        <w:spacing w:line="360" w:lineRule="auto"/>
        <w:jc w:val="both"/>
        <w:rPr>
          <w:color w:val="000000" w:themeColor="text1"/>
          <w:szCs w:val="28"/>
        </w:rPr>
      </w:pPr>
      <w:r w:rsidRPr="00A714DD">
        <w:rPr>
          <w:color w:val="000000" w:themeColor="text1"/>
          <w:szCs w:val="28"/>
        </w:rPr>
        <w:t xml:space="preserve">073 Менеджмент –4; </w:t>
      </w:r>
    </w:p>
    <w:p w:rsidR="00680578" w:rsidRPr="00873993" w:rsidRDefault="00673A4F" w:rsidP="00BD163C">
      <w:pPr>
        <w:spacing w:line="360" w:lineRule="auto"/>
        <w:jc w:val="both"/>
        <w:rPr>
          <w:szCs w:val="28"/>
        </w:rPr>
      </w:pPr>
      <w:r w:rsidRPr="00873993">
        <w:rPr>
          <w:szCs w:val="28"/>
        </w:rPr>
        <w:t>До загальних положень</w:t>
      </w:r>
      <w:r w:rsidR="00680578" w:rsidRPr="00873993">
        <w:rPr>
          <w:szCs w:val="28"/>
        </w:rPr>
        <w:t xml:space="preserve"> щодо реалізації педагогічної практики в </w:t>
      </w:r>
      <w:r w:rsidRPr="00873993">
        <w:rPr>
          <w:szCs w:val="28"/>
        </w:rPr>
        <w:t xml:space="preserve">академії </w:t>
      </w:r>
      <w:r w:rsidR="00680578" w:rsidRPr="00873993">
        <w:rPr>
          <w:szCs w:val="28"/>
        </w:rPr>
        <w:t>відносимо наступне:</w:t>
      </w:r>
    </w:p>
    <w:p w:rsidR="00680578" w:rsidRPr="00873993" w:rsidRDefault="00680578" w:rsidP="00BD163C">
      <w:pPr>
        <w:tabs>
          <w:tab w:val="num" w:pos="0"/>
        </w:tabs>
        <w:spacing w:line="360" w:lineRule="auto"/>
        <w:ind w:firstLine="709"/>
        <w:jc w:val="both"/>
        <w:rPr>
          <w:szCs w:val="28"/>
        </w:rPr>
      </w:pPr>
      <w:r w:rsidRPr="00873993">
        <w:rPr>
          <w:szCs w:val="28"/>
        </w:rPr>
        <w:t>1.1.</w:t>
      </w:r>
      <w:r w:rsidRPr="00873993">
        <w:rPr>
          <w:szCs w:val="28"/>
          <w:lang w:val="en-US"/>
        </w:rPr>
        <w:t> </w:t>
      </w:r>
      <w:r w:rsidR="00357722" w:rsidRPr="00873993">
        <w:rPr>
          <w:szCs w:val="28"/>
        </w:rPr>
        <w:t>П</w:t>
      </w:r>
      <w:r w:rsidRPr="00873993">
        <w:rPr>
          <w:szCs w:val="28"/>
        </w:rPr>
        <w:t>едагогічна практика організовується з метою формування й удосконалення практичних умінь і навичок, необхідних майбутнім працівникам закладів дошкільної освіти, закладів загальної середньої освіти, дитячих юнацько-спортивних шкіл, закладів вищої освіти, соціальних служб, реабілітаційних центрів тощо.</w:t>
      </w:r>
    </w:p>
    <w:p w:rsidR="00680578" w:rsidRPr="00873993" w:rsidRDefault="00680578" w:rsidP="00680578">
      <w:pPr>
        <w:spacing w:line="360" w:lineRule="auto"/>
        <w:ind w:firstLine="709"/>
        <w:jc w:val="both"/>
        <w:rPr>
          <w:szCs w:val="28"/>
        </w:rPr>
      </w:pPr>
      <w:r w:rsidRPr="00873993">
        <w:rPr>
          <w:szCs w:val="28"/>
        </w:rPr>
        <w:t xml:space="preserve">1.2. Практична підготовка в академії здійснюється на всіх факультетах </w:t>
      </w:r>
      <w:r w:rsidR="00277B0B" w:rsidRPr="00873993">
        <w:rPr>
          <w:szCs w:val="28"/>
        </w:rPr>
        <w:t>і</w:t>
      </w:r>
      <w:r w:rsidRPr="00873993">
        <w:rPr>
          <w:szCs w:val="28"/>
        </w:rPr>
        <w:t xml:space="preserve">з першого курсу. Термін практики та її види визначаються навчальними планами, її зміст – програмами педагогічної практики. За весь час навчання студенти проходять певну кількість практик залежно від спеціальності. </w:t>
      </w:r>
    </w:p>
    <w:p w:rsidR="00680578" w:rsidRPr="00873993" w:rsidRDefault="00680578" w:rsidP="00680578">
      <w:pPr>
        <w:tabs>
          <w:tab w:val="num" w:pos="120"/>
        </w:tabs>
        <w:spacing w:line="360" w:lineRule="auto"/>
        <w:ind w:firstLine="709"/>
        <w:jc w:val="both"/>
        <w:rPr>
          <w:szCs w:val="28"/>
        </w:rPr>
      </w:pPr>
      <w:r w:rsidRPr="00873993">
        <w:rPr>
          <w:szCs w:val="28"/>
        </w:rPr>
        <w:t>1.3.</w:t>
      </w:r>
      <w:r w:rsidRPr="00873993">
        <w:rPr>
          <w:szCs w:val="28"/>
          <w:lang w:val="en-US"/>
        </w:rPr>
        <w:t> </w:t>
      </w:r>
      <w:r w:rsidRPr="00873993">
        <w:rPr>
          <w:szCs w:val="28"/>
        </w:rPr>
        <w:t xml:space="preserve">Керівництво практикою здійснюють науково-педагогічні працівники академії. </w:t>
      </w:r>
    </w:p>
    <w:p w:rsidR="00680578" w:rsidRPr="00873993" w:rsidRDefault="00277B0B" w:rsidP="00680578">
      <w:pPr>
        <w:tabs>
          <w:tab w:val="num" w:pos="120"/>
        </w:tabs>
        <w:spacing w:line="360" w:lineRule="auto"/>
        <w:ind w:firstLine="709"/>
        <w:jc w:val="both"/>
        <w:rPr>
          <w:rFonts w:cs="Arial"/>
          <w:color w:val="000000"/>
          <w:szCs w:val="28"/>
        </w:rPr>
      </w:pPr>
      <w:r w:rsidRPr="00873993">
        <w:rPr>
          <w:rFonts w:cs="Arial"/>
          <w:color w:val="000000"/>
          <w:szCs w:val="28"/>
        </w:rPr>
        <w:lastRenderedPageBreak/>
        <w:t>Отже, в</w:t>
      </w:r>
      <w:r w:rsidR="00680578" w:rsidRPr="00873993">
        <w:rPr>
          <w:rFonts w:cs="Arial"/>
          <w:color w:val="000000"/>
          <w:szCs w:val="28"/>
        </w:rPr>
        <w:t xml:space="preserve">иди, основні завдання, зміст та послідовність практик </w:t>
      </w:r>
      <w:r w:rsidRPr="00873993">
        <w:rPr>
          <w:rFonts w:cs="Arial"/>
          <w:color w:val="000000"/>
          <w:szCs w:val="28"/>
        </w:rPr>
        <w:t>і</w:t>
      </w:r>
      <w:r w:rsidR="00680578" w:rsidRPr="00873993">
        <w:rPr>
          <w:rFonts w:cs="Arial"/>
          <w:color w:val="000000"/>
          <w:szCs w:val="28"/>
        </w:rPr>
        <w:t>з кожної спеціальності, їх тривалість і терміни проведення визначаються навчальними планами, наскрізною програмою та робочими програмами.</w:t>
      </w:r>
    </w:p>
    <w:p w:rsidR="00357722" w:rsidRPr="00873993" w:rsidRDefault="00680578" w:rsidP="00357722">
      <w:pPr>
        <w:tabs>
          <w:tab w:val="num" w:pos="120"/>
        </w:tabs>
        <w:spacing w:line="360" w:lineRule="auto"/>
        <w:ind w:firstLine="709"/>
        <w:jc w:val="both"/>
        <w:rPr>
          <w:rFonts w:cs="Arial"/>
          <w:color w:val="000000"/>
          <w:szCs w:val="28"/>
        </w:rPr>
      </w:pPr>
      <w:r w:rsidRPr="00873993">
        <w:rPr>
          <w:rFonts w:cs="Arial"/>
          <w:color w:val="000000"/>
          <w:szCs w:val="28"/>
        </w:rPr>
        <w:t>Наскрізна програма практики студентів д</w:t>
      </w:r>
      <w:r w:rsidR="00357722" w:rsidRPr="00873993">
        <w:rPr>
          <w:rFonts w:cs="Arial"/>
          <w:color w:val="000000"/>
          <w:szCs w:val="28"/>
        </w:rPr>
        <w:t>енної та заочної форми навчання </w:t>
      </w:r>
      <w:r w:rsidRPr="00873993">
        <w:rPr>
          <w:rFonts w:cs="Arial"/>
          <w:color w:val="000000"/>
          <w:szCs w:val="28"/>
        </w:rPr>
        <w:t xml:space="preserve">– це основний навчально-методичний документ, що регламентує мету, зміст і послідовність проведення практики на визначених базах. Вона також містить рекомендації щодо видів, форм і методів контролю якості підготовки (рівень знань, умінь і навичок), які студенти повинні отримати під час проходження практики за кожним освітнім ступенем. На основі наскрізної програми розробляються робочі програми відповідних видів практик. </w:t>
      </w:r>
      <w:r w:rsidR="00277B0B" w:rsidRPr="00873993">
        <w:rPr>
          <w:rFonts w:cs="Arial"/>
          <w:color w:val="000000"/>
          <w:szCs w:val="28"/>
        </w:rPr>
        <w:t>Н</w:t>
      </w:r>
      <w:r w:rsidRPr="00873993">
        <w:rPr>
          <w:rFonts w:cs="Arial"/>
          <w:color w:val="000000"/>
          <w:szCs w:val="28"/>
        </w:rPr>
        <w:t xml:space="preserve">а підставі </w:t>
      </w:r>
      <w:r w:rsidR="00277B0B" w:rsidRPr="00873993">
        <w:rPr>
          <w:rFonts w:cs="Arial"/>
          <w:color w:val="000000"/>
          <w:szCs w:val="28"/>
        </w:rPr>
        <w:t xml:space="preserve">конкретної робочої програми </w:t>
      </w:r>
      <w:r w:rsidRPr="00873993">
        <w:rPr>
          <w:rFonts w:cs="Arial"/>
          <w:color w:val="000000"/>
          <w:szCs w:val="28"/>
        </w:rPr>
        <w:t>розробляються інші методичні документи для студентів і викладачів-керівників практик.</w:t>
      </w:r>
    </w:p>
    <w:p w:rsidR="00680578" w:rsidRPr="00873993" w:rsidRDefault="00680578" w:rsidP="00680578">
      <w:pPr>
        <w:tabs>
          <w:tab w:val="num" w:pos="120"/>
        </w:tabs>
        <w:spacing w:line="360" w:lineRule="auto"/>
        <w:ind w:firstLine="709"/>
        <w:jc w:val="both"/>
        <w:rPr>
          <w:rFonts w:cs="Arial"/>
          <w:color w:val="000000"/>
          <w:szCs w:val="28"/>
        </w:rPr>
      </w:pPr>
      <w:r w:rsidRPr="00873993">
        <w:rPr>
          <w:szCs w:val="28"/>
        </w:rPr>
        <w:t>Студенти</w:t>
      </w:r>
      <w:r w:rsidR="00357722" w:rsidRPr="00873993">
        <w:rPr>
          <w:szCs w:val="28"/>
        </w:rPr>
        <w:t xml:space="preserve"> академії</w:t>
      </w:r>
      <w:r w:rsidRPr="00873993">
        <w:rPr>
          <w:szCs w:val="28"/>
        </w:rPr>
        <w:t xml:space="preserve"> проходять практику в базових закладах (центрах соціальних служб, закладах дошкільної освіти, закладах загальної середньої освіти, реабілітаційних центрах, дитячих юнацько-спортивних школах, дитячих закладах оздоровлення та відпочинку, закладах вищої освіти тощо).</w:t>
      </w:r>
      <w:r w:rsidR="00357722" w:rsidRPr="00873993">
        <w:rPr>
          <w:szCs w:val="28"/>
        </w:rPr>
        <w:t xml:space="preserve"> </w:t>
      </w:r>
      <w:r w:rsidR="00357722" w:rsidRPr="00873993">
        <w:rPr>
          <w:rFonts w:cs="Arial"/>
          <w:color w:val="000000"/>
          <w:szCs w:val="28"/>
        </w:rPr>
        <w:t>Також студен</w:t>
      </w:r>
      <w:r w:rsidR="00277B0B" w:rsidRPr="00873993">
        <w:rPr>
          <w:rFonts w:cs="Arial"/>
          <w:color w:val="000000"/>
          <w:szCs w:val="28"/>
        </w:rPr>
        <w:t>ту</w:t>
      </w:r>
      <w:r w:rsidRPr="00873993">
        <w:rPr>
          <w:rFonts w:cs="Arial"/>
          <w:color w:val="000000"/>
          <w:szCs w:val="28"/>
        </w:rPr>
        <w:t xml:space="preserve"> у зв’язку з особистими обставинами (сімейними, за станом здоров’я, які працюють за фахом) та при наявності запиту з місця проходження практики може бути дозволено проходити літню та переддипломну практики за місцем проживання. </w:t>
      </w:r>
    </w:p>
    <w:p w:rsidR="00680578" w:rsidRPr="00873993" w:rsidRDefault="00680578" w:rsidP="00680578">
      <w:pPr>
        <w:tabs>
          <w:tab w:val="num" w:pos="120"/>
        </w:tabs>
        <w:spacing w:line="360" w:lineRule="auto"/>
        <w:ind w:firstLine="709"/>
        <w:jc w:val="both"/>
        <w:rPr>
          <w:szCs w:val="28"/>
        </w:rPr>
      </w:pPr>
      <w:r w:rsidRPr="00873993">
        <w:rPr>
          <w:szCs w:val="28"/>
        </w:rPr>
        <w:t>Визначення баз практики</w:t>
      </w:r>
      <w:r w:rsidR="00357722" w:rsidRPr="00873993">
        <w:rPr>
          <w:szCs w:val="28"/>
        </w:rPr>
        <w:t xml:space="preserve"> в Комунальному закладі «Харківська гуманітарно-педагогічна академія» Харківської обласної ради</w:t>
      </w:r>
      <w:r w:rsidRPr="00873993">
        <w:rPr>
          <w:szCs w:val="28"/>
        </w:rPr>
        <w:t xml:space="preserve"> здійснюється завідувачем практики за рекомендацією викладачів-керівників практики. </w:t>
      </w:r>
    </w:p>
    <w:p w:rsidR="00680578" w:rsidRPr="00873993" w:rsidRDefault="00680578" w:rsidP="00680578">
      <w:pPr>
        <w:tabs>
          <w:tab w:val="num" w:pos="120"/>
        </w:tabs>
        <w:spacing w:line="360" w:lineRule="auto"/>
        <w:ind w:firstLine="709"/>
        <w:jc w:val="both"/>
        <w:rPr>
          <w:szCs w:val="28"/>
        </w:rPr>
      </w:pPr>
      <w:r w:rsidRPr="00873993">
        <w:rPr>
          <w:szCs w:val="28"/>
        </w:rPr>
        <w:t>Проректор з науково-педагогічної роботи до початку практики укладає договори з управліннями освіти, реабілітаційними центрами, спеціальними закладами, центрами соціальних служб, закладами вищої освіти тощо. Базами практики є лише державні заклади та установи.</w:t>
      </w:r>
    </w:p>
    <w:p w:rsidR="00680578" w:rsidRPr="00873993" w:rsidRDefault="00680578" w:rsidP="00680578">
      <w:pPr>
        <w:tabs>
          <w:tab w:val="num" w:pos="120"/>
        </w:tabs>
        <w:spacing w:line="360" w:lineRule="auto"/>
        <w:ind w:firstLine="709"/>
        <w:jc w:val="both"/>
        <w:rPr>
          <w:szCs w:val="28"/>
        </w:rPr>
      </w:pPr>
      <w:r w:rsidRPr="00873993">
        <w:rPr>
          <w:szCs w:val="28"/>
        </w:rPr>
        <w:t xml:space="preserve">Відповідальність за загальний контроль практики покладається на керівника академії. Безпосередню організацію практики та контроль за її </w:t>
      </w:r>
      <w:r w:rsidRPr="00873993">
        <w:rPr>
          <w:szCs w:val="28"/>
        </w:rPr>
        <w:lastRenderedPageBreak/>
        <w:t xml:space="preserve">проведенням в академії здійснює завідувач практики, який за рішенням ректора підпорядкований проректору з науково-педагогічної роботи. </w:t>
      </w:r>
    </w:p>
    <w:p w:rsidR="006F4A3D" w:rsidRDefault="006F4A3D" w:rsidP="006F4A3D">
      <w:pPr>
        <w:tabs>
          <w:tab w:val="num" w:pos="120"/>
        </w:tabs>
        <w:spacing w:line="360" w:lineRule="auto"/>
        <w:ind w:firstLine="709"/>
        <w:jc w:val="both"/>
        <w:rPr>
          <w:szCs w:val="28"/>
        </w:rPr>
      </w:pPr>
      <w:r w:rsidRPr="00BD163C">
        <w:rPr>
          <w:szCs w:val="28"/>
        </w:rPr>
        <w:t>Розглянемо детальніше права та обов’язки керівника</w:t>
      </w:r>
      <w:r>
        <w:rPr>
          <w:szCs w:val="28"/>
        </w:rPr>
        <w:t xml:space="preserve"> практики, завідувача кафедри, викладача-керівника практики від академії та студентів</w:t>
      </w:r>
      <w:r w:rsidR="009428D4">
        <w:rPr>
          <w:szCs w:val="28"/>
        </w:rPr>
        <w:t>.</w:t>
      </w:r>
    </w:p>
    <w:p w:rsidR="006F4A3D" w:rsidRDefault="006F4A3D" w:rsidP="006F4A3D">
      <w:pPr>
        <w:tabs>
          <w:tab w:val="num" w:pos="12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Керівник практики: визначає бази практики та укладає проекти договорів про співпрацю; готує накази про організацію та проведення педагогічної практики студентів; готує необхідну документацію для проходження педагогічної практики (журнали обліку педагогічної практики, направлення тощо); планує та організовує настановчі та науково-практичні звітні конференції з педагогічної практики; здійснює контроль за організацією та якістю проведення практики викладачами-керівниками; подає проректору з науково-педагогічної роботи письмовий звіт про результати практики студентів.</w:t>
      </w:r>
    </w:p>
    <w:p w:rsidR="006F4A3D" w:rsidRDefault="006F4A3D" w:rsidP="006F4A3D">
      <w:pPr>
        <w:tabs>
          <w:tab w:val="num" w:pos="120"/>
          <w:tab w:val="num" w:pos="993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Завідувач кафедри: відповідає за укладання наскрізної та робочих програм практики і затверджує їх; забезпечує виконання програм практики викладачами-керівниками практики; здійснює постійний контроль за якістю проведення практики викладачами-керівниками та його результати фіксує в щоденнику контролю педагогічної практики завідувачами кафедр; розглядає на засіданні кафедри перебіг і результативність практики.</w:t>
      </w:r>
    </w:p>
    <w:p w:rsidR="006F4A3D" w:rsidRDefault="006F4A3D" w:rsidP="006F4A3D">
      <w:pPr>
        <w:tabs>
          <w:tab w:val="num" w:pos="12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Викладачі-керівники практики від академії: розробляють програми практики на основі освітньо-кваліфікаційної характеристики, освітньо-професійної програми, навчального плану; складають графіки та розробляють плани педагогічної практики; забезпечують проведення всіх організаційних заходів перед початком практики: інструктажі про порядок проходження практики та з техніки безпеки, ознайомлення студентів-практикантів з необхідною документацією (програма практики, щоденник, методичні рекомендації тощо), перелік яких установлює адміністрація академії; закріплюють студентів-практикантів за робочими місцями, здійснюють методичне керівництво та контроль за їхньою діяльністю; спільно з працівниками баз практик ведуть спостереження уроків і занять практикантів, </w:t>
      </w:r>
      <w:r>
        <w:rPr>
          <w:szCs w:val="28"/>
        </w:rPr>
        <w:lastRenderedPageBreak/>
        <w:t>обговорюють, аналізують і оцінюють їх; контролюють виконання студентами-практикантами правил внутрішнього трудового розпорядку, ведуть табель відвідування студентами бази практики; перевіряють та оцінюють звітну документацію студентів.</w:t>
      </w:r>
    </w:p>
    <w:p w:rsidR="006F4A3D" w:rsidRDefault="006F4A3D" w:rsidP="006F4A3D">
      <w:pPr>
        <w:tabs>
          <w:tab w:val="num" w:pos="12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 Керівники баз практик разом із адміністрацією академії несуть відповідальність за організацію, якість і результати практики студентів академії. Обов’язки безпосередніх керівників від баз практик зазначені в першому розділі договорів на проведення практики.</w:t>
      </w:r>
    </w:p>
    <w:p w:rsidR="006F4A3D" w:rsidRDefault="006F4A3D" w:rsidP="006F4A3D">
      <w:pPr>
        <w:tabs>
          <w:tab w:val="num" w:pos="12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Студенти академії при проходженні практики зобов’язані: до початку практики одержати від викладача-керівника консультації щодо оформлення всіх необхідних документів; своєчасно пройти медогляд і отримати допуск; </w:t>
      </w:r>
      <w:r w:rsidRPr="006F4A3D">
        <w:rPr>
          <w:szCs w:val="28"/>
        </w:rPr>
        <w:t>своєчасно прибути на базу практики;</w:t>
      </w:r>
      <w:r>
        <w:rPr>
          <w:szCs w:val="28"/>
        </w:rPr>
        <w:t xml:space="preserve"> </w:t>
      </w:r>
      <w:r w:rsidRPr="006F4A3D">
        <w:rPr>
          <w:szCs w:val="28"/>
        </w:rPr>
        <w:t>у повному обсязі виконувати всі завдання, передбачені програмою практики та вказівками її керівників;</w:t>
      </w:r>
      <w:r>
        <w:rPr>
          <w:szCs w:val="28"/>
        </w:rPr>
        <w:t xml:space="preserve"> дотримуватися правил охорони праці, техніки безпеки на базі практики; нести відповідальність за виконану роботу; своєчасно скласти залік із практики.</w:t>
      </w:r>
    </w:p>
    <w:p w:rsidR="006F4A3D" w:rsidRDefault="006F4A3D" w:rsidP="006F4A3D">
      <w:pPr>
        <w:tabs>
          <w:tab w:val="num" w:pos="12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Після закінчення терміну практики студенти звітують про виконання програми.</w:t>
      </w:r>
      <w:r>
        <w:rPr>
          <w:rFonts w:eastAsiaTheme="minorHAnsi"/>
          <w:szCs w:val="28"/>
          <w:lang w:eastAsia="en-US"/>
        </w:rPr>
        <w:t xml:space="preserve"> Критерії оцінювання визначені у робочих програмах</w:t>
      </w:r>
      <w:r>
        <w:rPr>
          <w:szCs w:val="28"/>
        </w:rPr>
        <w:t>.</w:t>
      </w:r>
    </w:p>
    <w:p w:rsidR="006F4A3D" w:rsidRDefault="006F4A3D" w:rsidP="006F4A3D">
      <w:pPr>
        <w:tabs>
          <w:tab w:val="num" w:pos="12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Форма звітності студента залежить від виду практики і визначена робочою програмою (характеристика, щоденник тощо). Оцінка за практику виставляється у відомість загальної успішності та враховується при нарахуванні стипендії.</w:t>
      </w:r>
    </w:p>
    <w:p w:rsidR="006F4A3D" w:rsidRDefault="006F4A3D" w:rsidP="006F4A3D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Студенту, який не виконав відповідної програми практики з поважних причин, може бути надано право проходження практики повторно, </w:t>
      </w:r>
      <w:r>
        <w:rPr>
          <w:rFonts w:eastAsiaTheme="minorHAnsi"/>
          <w:color w:val="000000" w:themeColor="text1"/>
          <w:szCs w:val="28"/>
          <w:lang w:eastAsia="en-US"/>
        </w:rPr>
        <w:t xml:space="preserve">за умов, визначених адміністрацією академії (у вільний від навчання час та в межах графіку навчального процесу) </w:t>
      </w:r>
      <w:r>
        <w:rPr>
          <w:szCs w:val="28"/>
        </w:rPr>
        <w:t>при виконанні умов, визначених адміністрацією академії</w:t>
      </w:r>
      <w:r w:rsidR="00705570" w:rsidRPr="00705570">
        <w:rPr>
          <w:szCs w:val="28"/>
          <w:lang w:val="ru-RU"/>
        </w:rPr>
        <w:t xml:space="preserve"> [4]</w:t>
      </w:r>
      <w:r>
        <w:rPr>
          <w:szCs w:val="28"/>
        </w:rPr>
        <w:t xml:space="preserve">. </w:t>
      </w:r>
    </w:p>
    <w:p w:rsidR="006F4A3D" w:rsidRDefault="006F4A3D" w:rsidP="006F4A3D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Відповідно до програми, у кінці кожного навчального семестру за результатами практики студент отримує підсумкову оцінку або складає залік (диференційований, недиференційований).</w:t>
      </w:r>
    </w:p>
    <w:p w:rsidR="006F4A3D" w:rsidRDefault="006F4A3D" w:rsidP="006F4A3D">
      <w:pPr>
        <w:shd w:val="clear" w:color="auto" w:fill="FFFFFF"/>
        <w:spacing w:line="360" w:lineRule="auto"/>
        <w:ind w:firstLine="720"/>
        <w:jc w:val="both"/>
        <w:rPr>
          <w:spacing w:val="-14"/>
          <w:szCs w:val="28"/>
        </w:rPr>
      </w:pPr>
      <w:r>
        <w:rPr>
          <w:szCs w:val="28"/>
        </w:rPr>
        <w:lastRenderedPageBreak/>
        <w:t>Рекомендується до використання розширена шкала підсумкового контролю: позитивні оцінки – «відмінно», «дуже добре», «добре», «задовільно», «достатньо», негативні оцінки – «незадовільно».</w:t>
      </w:r>
    </w:p>
    <w:p w:rsidR="006F4A3D" w:rsidRDefault="006F4A3D" w:rsidP="00BD163C">
      <w:pPr>
        <w:shd w:val="clear" w:color="auto" w:fill="FFFFFF"/>
        <w:spacing w:line="360" w:lineRule="auto"/>
        <w:ind w:firstLine="720"/>
        <w:jc w:val="both"/>
        <w:rPr>
          <w:spacing w:val="-1"/>
          <w:szCs w:val="28"/>
        </w:rPr>
      </w:pPr>
      <w:r>
        <w:rPr>
          <w:szCs w:val="28"/>
        </w:rPr>
        <w:t>Накопичувальна бальна шкала має відповідати існуючому Положенню про організацію навчального процесу підготовки фахівців за Європейською кредитно-трансферною системою (</w:t>
      </w:r>
      <w:r>
        <w:rPr>
          <w:rFonts w:eastAsiaTheme="minorHAnsi"/>
          <w:szCs w:val="28"/>
          <w:lang w:val="ru-RU" w:eastAsia="en-US"/>
        </w:rPr>
        <w:t>ECTS</w:t>
      </w:r>
      <w:r>
        <w:rPr>
          <w:szCs w:val="28"/>
        </w:rPr>
        <w:t>). Шкала має містити:</w:t>
      </w:r>
      <w:r w:rsidR="00BD163C">
        <w:rPr>
          <w:szCs w:val="28"/>
        </w:rPr>
        <w:t xml:space="preserve"> </w:t>
      </w:r>
      <w:r>
        <w:rPr>
          <w:spacing w:val="-1"/>
          <w:szCs w:val="28"/>
        </w:rPr>
        <w:t>межу та крок накопичувальної шкали;</w:t>
      </w:r>
      <w:r w:rsidR="00BD163C">
        <w:rPr>
          <w:spacing w:val="-1"/>
          <w:szCs w:val="28"/>
        </w:rPr>
        <w:t xml:space="preserve"> </w:t>
      </w:r>
      <w:r>
        <w:rPr>
          <w:spacing w:val="-1"/>
          <w:szCs w:val="28"/>
        </w:rPr>
        <w:t>мінімальний бал для отримання позитивної оцінки;</w:t>
      </w:r>
      <w:r w:rsidR="00BD163C">
        <w:rPr>
          <w:spacing w:val="-1"/>
          <w:szCs w:val="28"/>
        </w:rPr>
        <w:t xml:space="preserve"> </w:t>
      </w:r>
      <w:r>
        <w:rPr>
          <w:spacing w:val="-1"/>
          <w:szCs w:val="28"/>
        </w:rPr>
        <w:t xml:space="preserve">максимальний бал за виконання необов’язкових завдань (максимальний </w:t>
      </w:r>
      <w:r>
        <w:rPr>
          <w:szCs w:val="28"/>
        </w:rPr>
        <w:t>бал накопичувальної шкали може бути досягнутий при виконанні обов’язкових завдань);</w:t>
      </w:r>
      <w:r w:rsidR="00BD163C">
        <w:rPr>
          <w:szCs w:val="28"/>
        </w:rPr>
        <w:t xml:space="preserve"> </w:t>
      </w:r>
      <w:r>
        <w:rPr>
          <w:szCs w:val="28"/>
        </w:rPr>
        <w:t xml:space="preserve">правила встановлення відповідності між накопичувальною бальною </w:t>
      </w:r>
      <w:r>
        <w:rPr>
          <w:spacing w:val="-1"/>
          <w:szCs w:val="28"/>
        </w:rPr>
        <w:t>шкалою та розширеною шкалою оцінювання знань студентів</w:t>
      </w:r>
      <w:r w:rsidR="00BD163C">
        <w:rPr>
          <w:spacing w:val="-1"/>
          <w:szCs w:val="28"/>
        </w:rPr>
        <w:t xml:space="preserve"> (</w:t>
      </w:r>
      <w:r w:rsidR="00705570">
        <w:rPr>
          <w:spacing w:val="-1"/>
          <w:szCs w:val="28"/>
        </w:rPr>
        <w:t>табл</w:t>
      </w:r>
      <w:r w:rsidR="00BD163C">
        <w:rPr>
          <w:spacing w:val="-1"/>
          <w:szCs w:val="28"/>
        </w:rPr>
        <w:t>.1)</w:t>
      </w:r>
      <w:r>
        <w:rPr>
          <w:spacing w:val="-1"/>
          <w:szCs w:val="28"/>
        </w:rPr>
        <w:t>.</w:t>
      </w:r>
    </w:p>
    <w:p w:rsidR="00BD163C" w:rsidRPr="00BD163C" w:rsidRDefault="00BD163C" w:rsidP="00BD163C">
      <w:pPr>
        <w:shd w:val="clear" w:color="auto" w:fill="FFFFFF"/>
        <w:spacing w:line="360" w:lineRule="auto"/>
        <w:ind w:firstLine="720"/>
        <w:jc w:val="right"/>
        <w:rPr>
          <w:i/>
          <w:spacing w:val="-1"/>
          <w:szCs w:val="28"/>
        </w:rPr>
      </w:pPr>
      <w:r w:rsidRPr="00BD163C">
        <w:rPr>
          <w:i/>
          <w:spacing w:val="-1"/>
          <w:szCs w:val="28"/>
        </w:rPr>
        <w:t>Таблиця 1</w:t>
      </w:r>
    </w:p>
    <w:p w:rsidR="006F4A3D" w:rsidRDefault="006F4A3D" w:rsidP="006F4A3D">
      <w:pPr>
        <w:shd w:val="clear" w:color="auto" w:fill="FFFFFF"/>
        <w:spacing w:line="360" w:lineRule="auto"/>
        <w:jc w:val="center"/>
        <w:rPr>
          <w:szCs w:val="28"/>
        </w:rPr>
      </w:pPr>
      <w:r>
        <w:rPr>
          <w:b/>
          <w:szCs w:val="28"/>
          <w:lang w:val="ru-RU"/>
        </w:rPr>
        <w:t>Шкала оцінювання практики за семестр:</w:t>
      </w:r>
    </w:p>
    <w:tbl>
      <w:tblPr>
        <w:tblpPr w:leftFromText="180" w:rightFromText="180" w:bottomFromText="200" w:vertAnchor="text" w:horzAnchor="margin" w:tblpX="125" w:tblpY="182"/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5"/>
        <w:gridCol w:w="3117"/>
        <w:gridCol w:w="2794"/>
        <w:gridCol w:w="1337"/>
      </w:tblGrid>
      <w:tr w:rsidR="006F4A3D" w:rsidTr="00BD163C">
        <w:trPr>
          <w:trHeight w:hRule="exact" w:val="870"/>
        </w:trPr>
        <w:tc>
          <w:tcPr>
            <w:tcW w:w="5242" w:type="dxa"/>
            <w:gridSpan w:val="2"/>
            <w:shd w:val="clear" w:color="auto" w:fill="FFFFFF"/>
            <w:vAlign w:val="center"/>
          </w:tcPr>
          <w:p w:rsidR="006F4A3D" w:rsidRDefault="006F4A3D" w:rsidP="00BD163C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Оцінки за накопичувальною бальною шкалою</w:t>
            </w:r>
          </w:p>
          <w:p w:rsidR="006F4A3D" w:rsidRDefault="006F4A3D" w:rsidP="00BD163C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2794" w:type="dxa"/>
            <w:shd w:val="clear" w:color="auto" w:fill="FFFFFF"/>
            <w:vAlign w:val="center"/>
            <w:hideMark/>
          </w:tcPr>
          <w:p w:rsidR="006F4A3D" w:rsidRDefault="006F4A3D" w:rsidP="00BD163C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Еквівалент оцінки</w:t>
            </w:r>
          </w:p>
          <w:p w:rsidR="006F4A3D" w:rsidRDefault="006F4A3D" w:rsidP="00BD163C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за п’ятибальною шкалою</w:t>
            </w:r>
          </w:p>
        </w:tc>
        <w:tc>
          <w:tcPr>
            <w:tcW w:w="1337" w:type="dxa"/>
            <w:shd w:val="clear" w:color="auto" w:fill="FFFFFF"/>
            <w:vAlign w:val="center"/>
            <w:hideMark/>
          </w:tcPr>
          <w:p w:rsidR="006F4A3D" w:rsidRDefault="006F4A3D" w:rsidP="00BD163C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Оцінка за </w:t>
            </w:r>
            <w:r>
              <w:rPr>
                <w:rFonts w:eastAsiaTheme="minorHAnsi"/>
                <w:b/>
                <w:szCs w:val="28"/>
                <w:lang w:val="ru-RU" w:eastAsia="en-US"/>
              </w:rPr>
              <w:t xml:space="preserve"> ECTS</w:t>
            </w:r>
          </w:p>
        </w:tc>
      </w:tr>
      <w:tr w:rsidR="006F4A3D" w:rsidTr="00BD163C">
        <w:trPr>
          <w:trHeight w:hRule="exact" w:val="345"/>
        </w:trPr>
        <w:tc>
          <w:tcPr>
            <w:tcW w:w="2125" w:type="dxa"/>
            <w:shd w:val="clear" w:color="auto" w:fill="FFFFFF"/>
            <w:vAlign w:val="center"/>
            <w:hideMark/>
          </w:tcPr>
          <w:p w:rsidR="006F4A3D" w:rsidRDefault="006F4A3D" w:rsidP="00BD163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90-100</w:t>
            </w:r>
          </w:p>
        </w:tc>
        <w:tc>
          <w:tcPr>
            <w:tcW w:w="3117" w:type="dxa"/>
            <w:shd w:val="clear" w:color="auto" w:fill="FFFFFF"/>
            <w:vAlign w:val="center"/>
            <w:hideMark/>
          </w:tcPr>
          <w:p w:rsidR="006F4A3D" w:rsidRDefault="006F4A3D" w:rsidP="00BD163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відмінно</w:t>
            </w:r>
          </w:p>
        </w:tc>
        <w:tc>
          <w:tcPr>
            <w:tcW w:w="2794" w:type="dxa"/>
            <w:shd w:val="clear" w:color="auto" w:fill="FFFFFF"/>
            <w:vAlign w:val="center"/>
            <w:hideMark/>
          </w:tcPr>
          <w:p w:rsidR="006F4A3D" w:rsidRDefault="006F4A3D" w:rsidP="00BD163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337" w:type="dxa"/>
            <w:shd w:val="clear" w:color="auto" w:fill="FFFFFF"/>
            <w:vAlign w:val="center"/>
            <w:hideMark/>
          </w:tcPr>
          <w:p w:rsidR="006F4A3D" w:rsidRDefault="006F4A3D" w:rsidP="00BD163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</w:t>
            </w:r>
          </w:p>
        </w:tc>
      </w:tr>
      <w:tr w:rsidR="006F4A3D" w:rsidTr="00BD163C">
        <w:trPr>
          <w:trHeight w:hRule="exact" w:val="355"/>
        </w:trPr>
        <w:tc>
          <w:tcPr>
            <w:tcW w:w="2125" w:type="dxa"/>
            <w:shd w:val="clear" w:color="auto" w:fill="FFFFFF"/>
            <w:vAlign w:val="center"/>
            <w:hideMark/>
          </w:tcPr>
          <w:p w:rsidR="006F4A3D" w:rsidRDefault="006F4A3D" w:rsidP="00BD163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82-89</w:t>
            </w:r>
          </w:p>
        </w:tc>
        <w:tc>
          <w:tcPr>
            <w:tcW w:w="3117" w:type="dxa"/>
            <w:shd w:val="clear" w:color="auto" w:fill="FFFFFF"/>
            <w:vAlign w:val="center"/>
            <w:hideMark/>
          </w:tcPr>
          <w:p w:rsidR="006F4A3D" w:rsidRDefault="006F4A3D" w:rsidP="00BD163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дуже добре</w:t>
            </w:r>
          </w:p>
        </w:tc>
        <w:tc>
          <w:tcPr>
            <w:tcW w:w="2794" w:type="dxa"/>
            <w:shd w:val="clear" w:color="auto" w:fill="FFFFFF"/>
            <w:vAlign w:val="center"/>
            <w:hideMark/>
          </w:tcPr>
          <w:p w:rsidR="006F4A3D" w:rsidRDefault="006F4A3D" w:rsidP="00BD163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337" w:type="dxa"/>
            <w:shd w:val="clear" w:color="auto" w:fill="FFFFFF"/>
            <w:vAlign w:val="center"/>
            <w:hideMark/>
          </w:tcPr>
          <w:p w:rsidR="006F4A3D" w:rsidRDefault="006F4A3D" w:rsidP="00BD163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</w:t>
            </w:r>
          </w:p>
        </w:tc>
      </w:tr>
      <w:tr w:rsidR="006F4A3D" w:rsidTr="00BD163C">
        <w:trPr>
          <w:trHeight w:hRule="exact" w:val="414"/>
        </w:trPr>
        <w:tc>
          <w:tcPr>
            <w:tcW w:w="2125" w:type="dxa"/>
            <w:shd w:val="clear" w:color="auto" w:fill="FFFFFF"/>
            <w:vAlign w:val="center"/>
            <w:hideMark/>
          </w:tcPr>
          <w:p w:rsidR="006F4A3D" w:rsidRDefault="006F4A3D" w:rsidP="00BD163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74-81</w:t>
            </w:r>
          </w:p>
        </w:tc>
        <w:tc>
          <w:tcPr>
            <w:tcW w:w="3117" w:type="dxa"/>
            <w:shd w:val="clear" w:color="auto" w:fill="FFFFFF"/>
            <w:vAlign w:val="center"/>
            <w:hideMark/>
          </w:tcPr>
          <w:p w:rsidR="006F4A3D" w:rsidRDefault="006F4A3D" w:rsidP="00BD163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добре</w:t>
            </w:r>
          </w:p>
        </w:tc>
        <w:tc>
          <w:tcPr>
            <w:tcW w:w="2794" w:type="dxa"/>
            <w:shd w:val="clear" w:color="auto" w:fill="FFFFFF"/>
            <w:vAlign w:val="center"/>
            <w:hideMark/>
          </w:tcPr>
          <w:p w:rsidR="006F4A3D" w:rsidRDefault="006F4A3D" w:rsidP="00BD163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337" w:type="dxa"/>
            <w:shd w:val="clear" w:color="auto" w:fill="FFFFFF"/>
            <w:vAlign w:val="center"/>
            <w:hideMark/>
          </w:tcPr>
          <w:p w:rsidR="006F4A3D" w:rsidRDefault="006F4A3D" w:rsidP="00BD163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</w:t>
            </w:r>
          </w:p>
        </w:tc>
      </w:tr>
      <w:tr w:rsidR="006F4A3D" w:rsidTr="00BD163C">
        <w:trPr>
          <w:trHeight w:hRule="exact" w:val="355"/>
        </w:trPr>
        <w:tc>
          <w:tcPr>
            <w:tcW w:w="2125" w:type="dxa"/>
            <w:shd w:val="clear" w:color="auto" w:fill="FFFFFF"/>
            <w:vAlign w:val="center"/>
            <w:hideMark/>
          </w:tcPr>
          <w:p w:rsidR="006F4A3D" w:rsidRDefault="006F4A3D" w:rsidP="00BD163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64-73</w:t>
            </w:r>
          </w:p>
        </w:tc>
        <w:tc>
          <w:tcPr>
            <w:tcW w:w="3117" w:type="dxa"/>
            <w:shd w:val="clear" w:color="auto" w:fill="FFFFFF"/>
            <w:vAlign w:val="center"/>
            <w:hideMark/>
          </w:tcPr>
          <w:p w:rsidR="006F4A3D" w:rsidRDefault="006F4A3D" w:rsidP="00BD163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задовільно</w:t>
            </w:r>
          </w:p>
        </w:tc>
        <w:tc>
          <w:tcPr>
            <w:tcW w:w="2794" w:type="dxa"/>
            <w:shd w:val="clear" w:color="auto" w:fill="FFFFFF"/>
            <w:vAlign w:val="center"/>
            <w:hideMark/>
          </w:tcPr>
          <w:p w:rsidR="006F4A3D" w:rsidRDefault="006F4A3D" w:rsidP="00BD163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37" w:type="dxa"/>
            <w:shd w:val="clear" w:color="auto" w:fill="FFFFFF"/>
            <w:vAlign w:val="center"/>
            <w:hideMark/>
          </w:tcPr>
          <w:p w:rsidR="006F4A3D" w:rsidRDefault="006F4A3D" w:rsidP="00BD163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D</w:t>
            </w:r>
          </w:p>
        </w:tc>
      </w:tr>
      <w:tr w:rsidR="006F4A3D" w:rsidTr="00BD163C">
        <w:trPr>
          <w:trHeight w:hRule="exact" w:val="354"/>
        </w:trPr>
        <w:tc>
          <w:tcPr>
            <w:tcW w:w="2125" w:type="dxa"/>
            <w:shd w:val="clear" w:color="auto" w:fill="FFFFFF"/>
            <w:vAlign w:val="center"/>
            <w:hideMark/>
          </w:tcPr>
          <w:p w:rsidR="006F4A3D" w:rsidRDefault="006F4A3D" w:rsidP="00BD163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60-63</w:t>
            </w:r>
          </w:p>
        </w:tc>
        <w:tc>
          <w:tcPr>
            <w:tcW w:w="3117" w:type="dxa"/>
            <w:shd w:val="clear" w:color="auto" w:fill="FFFFFF"/>
            <w:vAlign w:val="center"/>
            <w:hideMark/>
          </w:tcPr>
          <w:p w:rsidR="006F4A3D" w:rsidRDefault="006F4A3D" w:rsidP="00BD163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достатньо</w:t>
            </w:r>
          </w:p>
        </w:tc>
        <w:tc>
          <w:tcPr>
            <w:tcW w:w="2794" w:type="dxa"/>
            <w:shd w:val="clear" w:color="auto" w:fill="FFFFFF"/>
            <w:vAlign w:val="center"/>
            <w:hideMark/>
          </w:tcPr>
          <w:p w:rsidR="006F4A3D" w:rsidRDefault="006F4A3D" w:rsidP="00BD163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37" w:type="dxa"/>
            <w:shd w:val="clear" w:color="auto" w:fill="FFFFFF"/>
            <w:vAlign w:val="center"/>
            <w:hideMark/>
          </w:tcPr>
          <w:p w:rsidR="006F4A3D" w:rsidRDefault="006F4A3D" w:rsidP="00BD163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E</w:t>
            </w:r>
          </w:p>
        </w:tc>
      </w:tr>
      <w:tr w:rsidR="006F4A3D" w:rsidTr="00BD163C">
        <w:trPr>
          <w:trHeight w:hRule="exact" w:val="273"/>
        </w:trPr>
        <w:tc>
          <w:tcPr>
            <w:tcW w:w="2125" w:type="dxa"/>
            <w:shd w:val="clear" w:color="auto" w:fill="FFFFFF"/>
            <w:vAlign w:val="center"/>
            <w:hideMark/>
          </w:tcPr>
          <w:p w:rsidR="006F4A3D" w:rsidRDefault="006F4A3D" w:rsidP="00BD163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35–59</w:t>
            </w:r>
          </w:p>
        </w:tc>
        <w:tc>
          <w:tcPr>
            <w:tcW w:w="3117" w:type="dxa"/>
            <w:shd w:val="clear" w:color="auto" w:fill="FFFFFF"/>
            <w:vAlign w:val="center"/>
            <w:hideMark/>
          </w:tcPr>
          <w:p w:rsidR="006F4A3D" w:rsidRDefault="006F4A3D" w:rsidP="00BD163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незадовільно</w:t>
            </w:r>
          </w:p>
        </w:tc>
        <w:tc>
          <w:tcPr>
            <w:tcW w:w="2794" w:type="dxa"/>
            <w:shd w:val="clear" w:color="auto" w:fill="FFFFFF"/>
            <w:vAlign w:val="center"/>
            <w:hideMark/>
          </w:tcPr>
          <w:p w:rsidR="006F4A3D" w:rsidRDefault="006F4A3D" w:rsidP="00BD163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337" w:type="dxa"/>
            <w:shd w:val="clear" w:color="auto" w:fill="FFFFFF"/>
            <w:vAlign w:val="center"/>
            <w:hideMark/>
          </w:tcPr>
          <w:p w:rsidR="006F4A3D" w:rsidRDefault="006F4A3D" w:rsidP="00BD163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FX</w:t>
            </w:r>
          </w:p>
        </w:tc>
      </w:tr>
      <w:tr w:rsidR="006F4A3D" w:rsidTr="00BD163C">
        <w:trPr>
          <w:trHeight w:hRule="exact" w:val="433"/>
        </w:trPr>
        <w:tc>
          <w:tcPr>
            <w:tcW w:w="2125" w:type="dxa"/>
            <w:shd w:val="clear" w:color="auto" w:fill="FFFFFF"/>
            <w:vAlign w:val="center"/>
            <w:hideMark/>
          </w:tcPr>
          <w:p w:rsidR="006F4A3D" w:rsidRDefault="006F4A3D" w:rsidP="00BD163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1–34</w:t>
            </w:r>
          </w:p>
        </w:tc>
        <w:tc>
          <w:tcPr>
            <w:tcW w:w="3117" w:type="dxa"/>
            <w:shd w:val="clear" w:color="auto" w:fill="FFFFFF"/>
            <w:vAlign w:val="center"/>
            <w:hideMark/>
          </w:tcPr>
          <w:p w:rsidR="006F4A3D" w:rsidRDefault="006F4A3D" w:rsidP="00BD163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незадовільно</w:t>
            </w:r>
          </w:p>
        </w:tc>
        <w:tc>
          <w:tcPr>
            <w:tcW w:w="2794" w:type="dxa"/>
            <w:shd w:val="clear" w:color="auto" w:fill="FFFFFF"/>
            <w:vAlign w:val="center"/>
            <w:hideMark/>
          </w:tcPr>
          <w:p w:rsidR="006F4A3D" w:rsidRDefault="006F4A3D" w:rsidP="00BD163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337" w:type="dxa"/>
            <w:shd w:val="clear" w:color="auto" w:fill="FFFFFF"/>
            <w:vAlign w:val="center"/>
            <w:hideMark/>
          </w:tcPr>
          <w:p w:rsidR="006F4A3D" w:rsidRDefault="006F4A3D" w:rsidP="00BD163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F</w:t>
            </w:r>
          </w:p>
        </w:tc>
      </w:tr>
    </w:tbl>
    <w:p w:rsidR="006F4A3D" w:rsidRDefault="006F4A3D" w:rsidP="006F4A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Підсумки практики обговорюються на засіданнях кафедр, а загальні – на конференціях, вченій раді академії або на радах факультетів не менше одного разу впродовж навчального року.</w:t>
      </w:r>
    </w:p>
    <w:p w:rsidR="00846453" w:rsidRPr="00873993" w:rsidRDefault="00CB4BA8" w:rsidP="00846453">
      <w:pPr>
        <w:spacing w:line="360" w:lineRule="auto"/>
        <w:ind w:firstLine="708"/>
        <w:jc w:val="both"/>
        <w:rPr>
          <w:szCs w:val="28"/>
        </w:rPr>
      </w:pPr>
      <w:r w:rsidRPr="00873993">
        <w:rPr>
          <w:szCs w:val="28"/>
        </w:rPr>
        <w:t>Розглянемо детальніше особливості проходження практики студентами спеціальності 032 Історія та археологія</w:t>
      </w:r>
      <w:r w:rsidR="009428D4">
        <w:rPr>
          <w:szCs w:val="28"/>
        </w:rPr>
        <w:t>.</w:t>
      </w:r>
      <w:r w:rsidRPr="00873993">
        <w:rPr>
          <w:szCs w:val="28"/>
        </w:rPr>
        <w:t xml:space="preserve"> </w:t>
      </w:r>
    </w:p>
    <w:p w:rsidR="00CB4BA8" w:rsidRPr="00BD163C" w:rsidRDefault="00CB4BA8" w:rsidP="00846453">
      <w:pPr>
        <w:spacing w:line="360" w:lineRule="auto"/>
        <w:ind w:firstLine="708"/>
        <w:jc w:val="both"/>
        <w:rPr>
          <w:szCs w:val="28"/>
        </w:rPr>
      </w:pPr>
      <w:r w:rsidRPr="00BD163C">
        <w:rPr>
          <w:szCs w:val="28"/>
        </w:rPr>
        <w:t>Введення в спеціальність</w:t>
      </w:r>
      <w:r w:rsidR="00846453" w:rsidRPr="00BD163C">
        <w:rPr>
          <w:szCs w:val="28"/>
        </w:rPr>
        <w:t>. Даний вид практики</w:t>
      </w:r>
      <w:r w:rsidRPr="00BD163C">
        <w:rPr>
          <w:szCs w:val="28"/>
        </w:rPr>
        <w:t xml:space="preserve"> проводиться у 2 семестрі. Мета практики: сформувати уявлення про загальні засади педагогічної професії, її особливості, суть і функції педагогічної діяльності, її структуру, стилі педагогічної діяльності. Триває 30 годин.</w:t>
      </w:r>
    </w:p>
    <w:p w:rsidR="00CB4BA8" w:rsidRPr="00873993" w:rsidRDefault="00CB4BA8" w:rsidP="00CB4BA8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  <w:lang w:eastAsia="uk-UA"/>
        </w:rPr>
      </w:pPr>
      <w:r w:rsidRPr="00BD163C">
        <w:rPr>
          <w:sz w:val="28"/>
          <w:szCs w:val="28"/>
        </w:rPr>
        <w:lastRenderedPageBreak/>
        <w:t>Практикум з підготовки ПВР</w:t>
      </w:r>
      <w:r w:rsidR="00846453" w:rsidRPr="00BD163C">
        <w:rPr>
          <w:sz w:val="28"/>
          <w:szCs w:val="28"/>
        </w:rPr>
        <w:t xml:space="preserve"> </w:t>
      </w:r>
      <w:r w:rsidRPr="00BD163C">
        <w:rPr>
          <w:sz w:val="28"/>
          <w:szCs w:val="28"/>
        </w:rPr>
        <w:t xml:space="preserve">проводиться у 2 семестрі. Метою практики є ознайомлення студентів </w:t>
      </w:r>
      <w:r w:rsidR="00AB3A12" w:rsidRPr="00BD163C">
        <w:rPr>
          <w:sz w:val="28"/>
          <w:szCs w:val="28"/>
        </w:rPr>
        <w:t>і</w:t>
      </w:r>
      <w:r w:rsidRPr="00BD163C">
        <w:rPr>
          <w:sz w:val="28"/>
          <w:szCs w:val="28"/>
        </w:rPr>
        <w:t>з алгоритмом</w:t>
      </w:r>
      <w:r w:rsidRPr="00BD163C">
        <w:rPr>
          <w:color w:val="000000"/>
          <w:sz w:val="28"/>
          <w:szCs w:val="28"/>
          <w:lang w:eastAsia="uk-UA"/>
        </w:rPr>
        <w:t xml:space="preserve"> підготовки та проведення виховного заходу в школі</w:t>
      </w:r>
      <w:r w:rsidRPr="00873993">
        <w:rPr>
          <w:color w:val="000000"/>
          <w:sz w:val="28"/>
          <w:szCs w:val="28"/>
          <w:lang w:eastAsia="uk-UA"/>
        </w:rPr>
        <w:t xml:space="preserve">; формування вмінь планувати та проводити позаурочні виховні заходи з учнями; накопичення уявлень про характер і зміст позакласної виховної діяльності та функціональних обов’язків учителів; вивчення специфіки організації позакласної виховної роботи в умовах різного типу шкіл. </w:t>
      </w:r>
      <w:r w:rsidRPr="00873993">
        <w:rPr>
          <w:sz w:val="28"/>
          <w:szCs w:val="28"/>
        </w:rPr>
        <w:t>Триває практика 30 годин.</w:t>
      </w:r>
    </w:p>
    <w:p w:rsidR="00CB4BA8" w:rsidRPr="00873993" w:rsidRDefault="00CB4BA8" w:rsidP="00846453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873993">
        <w:rPr>
          <w:sz w:val="28"/>
          <w:szCs w:val="28"/>
        </w:rPr>
        <w:t>Позакласна виховна робота</w:t>
      </w:r>
      <w:r w:rsidR="00846453" w:rsidRPr="00873993">
        <w:rPr>
          <w:sz w:val="28"/>
          <w:szCs w:val="28"/>
        </w:rPr>
        <w:t xml:space="preserve">. </w:t>
      </w:r>
      <w:r w:rsidRPr="00873993">
        <w:rPr>
          <w:sz w:val="28"/>
          <w:szCs w:val="28"/>
        </w:rPr>
        <w:t>Студенти академії згідно з навчальним планом проходять практику з</w:t>
      </w:r>
      <w:r w:rsidRPr="00873993">
        <w:rPr>
          <w:sz w:val="28"/>
          <w:szCs w:val="28"/>
          <w:lang w:val="ru-RU"/>
        </w:rPr>
        <w:t> </w:t>
      </w:r>
      <w:r w:rsidRPr="00873993">
        <w:rPr>
          <w:sz w:val="28"/>
          <w:szCs w:val="28"/>
        </w:rPr>
        <w:t>позакласної виховної роботи в закладах загальної середньої освіти. у 3 та 4 семестрах. Метою практики є продовження ознайомлення з виховної роботою вчителя основної школи на базі практики, підготовка та проведення позакласних виховних заходів.</w:t>
      </w:r>
    </w:p>
    <w:p w:rsidR="00CB4BA8" w:rsidRPr="00873993" w:rsidRDefault="00CB4BA8" w:rsidP="00AB3A12">
      <w:pPr>
        <w:spacing w:line="360" w:lineRule="auto"/>
        <w:ind w:firstLine="708"/>
        <w:jc w:val="both"/>
        <w:rPr>
          <w:szCs w:val="28"/>
        </w:rPr>
      </w:pPr>
      <w:r w:rsidRPr="00873993">
        <w:rPr>
          <w:color w:val="000000" w:themeColor="text1"/>
          <w:szCs w:val="28"/>
        </w:rPr>
        <w:t>Археологічна практика</w:t>
      </w:r>
      <w:r w:rsidR="00AB3A12" w:rsidRPr="00873993">
        <w:rPr>
          <w:color w:val="000000" w:themeColor="text1"/>
          <w:szCs w:val="28"/>
        </w:rPr>
        <w:t xml:space="preserve">. </w:t>
      </w:r>
      <w:r w:rsidRPr="00873993">
        <w:rPr>
          <w:color w:val="000000" w:themeColor="text1"/>
          <w:szCs w:val="28"/>
        </w:rPr>
        <w:t>Студенти академії</w:t>
      </w:r>
      <w:r w:rsidR="00AB3A12" w:rsidRPr="00873993">
        <w:rPr>
          <w:color w:val="000000" w:themeColor="text1"/>
          <w:szCs w:val="28"/>
        </w:rPr>
        <w:t>,</w:t>
      </w:r>
      <w:r w:rsidRPr="00873993">
        <w:rPr>
          <w:color w:val="000000" w:themeColor="text1"/>
          <w:szCs w:val="28"/>
        </w:rPr>
        <w:t xml:space="preserve"> згідно з навчальним планом</w:t>
      </w:r>
      <w:r w:rsidR="00AB3A12" w:rsidRPr="00873993">
        <w:rPr>
          <w:color w:val="000000" w:themeColor="text1"/>
          <w:szCs w:val="28"/>
        </w:rPr>
        <w:t>,</w:t>
      </w:r>
      <w:r w:rsidRPr="00873993">
        <w:rPr>
          <w:color w:val="000000" w:themeColor="text1"/>
          <w:szCs w:val="28"/>
        </w:rPr>
        <w:t xml:space="preserve"> проходять </w:t>
      </w:r>
      <w:r w:rsidR="00AB3A12" w:rsidRPr="00873993">
        <w:rPr>
          <w:color w:val="000000" w:themeColor="text1"/>
          <w:szCs w:val="28"/>
        </w:rPr>
        <w:t xml:space="preserve">дану </w:t>
      </w:r>
      <w:r w:rsidRPr="00873993">
        <w:rPr>
          <w:color w:val="000000" w:themeColor="text1"/>
          <w:szCs w:val="28"/>
        </w:rPr>
        <w:t xml:space="preserve">практику в 4 семестрі. Практика триває 30 годин і має польовий характер. Головною метою </w:t>
      </w:r>
      <w:r w:rsidR="00AB3A12" w:rsidRPr="00873993">
        <w:rPr>
          <w:color w:val="000000" w:themeColor="text1"/>
          <w:szCs w:val="28"/>
        </w:rPr>
        <w:t>якої</w:t>
      </w:r>
      <w:r w:rsidRPr="00873993">
        <w:rPr>
          <w:color w:val="000000" w:themeColor="text1"/>
          <w:szCs w:val="28"/>
        </w:rPr>
        <w:t xml:space="preserve"> є навчити студентів на базі аналізу археологічних матеріалів</w:t>
      </w:r>
      <w:r w:rsidR="00AB3A12" w:rsidRPr="00873993">
        <w:rPr>
          <w:color w:val="000000" w:themeColor="text1"/>
          <w:szCs w:val="28"/>
        </w:rPr>
        <w:t xml:space="preserve">, відтворювати окремі історичні або археологічні фрагменти, епізоди, </w:t>
      </w:r>
      <w:r w:rsidRPr="00873993">
        <w:rPr>
          <w:color w:val="000000" w:themeColor="text1"/>
          <w:szCs w:val="28"/>
        </w:rPr>
        <w:t xml:space="preserve">створювати конкретну </w:t>
      </w:r>
      <w:r w:rsidRPr="00873993">
        <w:rPr>
          <w:szCs w:val="28"/>
        </w:rPr>
        <w:t>історію того чи іншого регіону на відповідному етапі його розвитку.</w:t>
      </w:r>
    </w:p>
    <w:p w:rsidR="00CB4BA8" w:rsidRPr="00873993" w:rsidRDefault="00AB3A12" w:rsidP="00CB4BA8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873993">
        <w:rPr>
          <w:sz w:val="28"/>
          <w:szCs w:val="28"/>
        </w:rPr>
        <w:t xml:space="preserve">Спостереження в ЗЗСО. </w:t>
      </w:r>
      <w:r w:rsidR="00CB4BA8" w:rsidRPr="00873993">
        <w:rPr>
          <w:sz w:val="28"/>
          <w:szCs w:val="28"/>
        </w:rPr>
        <w:t xml:space="preserve">Основним видом роботи студентів цієї практики є спостереження. Для спеціальності 032 Історія та археологія практика проводиться на початку 5 семестру впродовж одного тижня та триває 30 годин. </w:t>
      </w:r>
      <w:r w:rsidR="00CB4BA8" w:rsidRPr="00873993">
        <w:rPr>
          <w:color w:val="000000"/>
          <w:sz w:val="28"/>
          <w:szCs w:val="28"/>
        </w:rPr>
        <w:t>Метою практики є цілісна оцінка різних типів уроків історії.</w:t>
      </w:r>
    </w:p>
    <w:p w:rsidR="00CB4BA8" w:rsidRPr="00873993" w:rsidRDefault="00CB4BA8" w:rsidP="00CB4BA8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993">
        <w:rPr>
          <w:sz w:val="28"/>
          <w:szCs w:val="28"/>
        </w:rPr>
        <w:t>Пробні уроки</w:t>
      </w:r>
      <w:r w:rsidR="00AB3A12" w:rsidRPr="00873993">
        <w:rPr>
          <w:sz w:val="28"/>
          <w:szCs w:val="28"/>
        </w:rPr>
        <w:t>. Майбутні учителі історії п</w:t>
      </w:r>
      <w:r w:rsidRPr="00873993">
        <w:rPr>
          <w:color w:val="000000"/>
          <w:sz w:val="28"/>
          <w:szCs w:val="28"/>
        </w:rPr>
        <w:t>роходять практику після вивчення відповідних розділів методики під керівництвом викладачів-керівників практики.</w:t>
      </w:r>
      <w:r w:rsidR="00AB3A12" w:rsidRPr="00873993">
        <w:rPr>
          <w:color w:val="000000"/>
          <w:sz w:val="28"/>
          <w:szCs w:val="28"/>
        </w:rPr>
        <w:t xml:space="preserve"> </w:t>
      </w:r>
      <w:r w:rsidRPr="00873993">
        <w:rPr>
          <w:color w:val="000000"/>
          <w:sz w:val="28"/>
          <w:szCs w:val="28"/>
        </w:rPr>
        <w:t xml:space="preserve">На одному з пробних уроків у студента академії разом </w:t>
      </w:r>
      <w:r w:rsidR="00AB3A12" w:rsidRPr="00873993">
        <w:rPr>
          <w:color w:val="000000"/>
          <w:sz w:val="28"/>
          <w:szCs w:val="28"/>
        </w:rPr>
        <w:t>і</w:t>
      </w:r>
      <w:r w:rsidRPr="00873993">
        <w:rPr>
          <w:color w:val="000000"/>
          <w:sz w:val="28"/>
          <w:szCs w:val="28"/>
        </w:rPr>
        <w:t>з викладачем-керівником практики</w:t>
      </w:r>
      <w:r w:rsidR="00AB3A12" w:rsidRPr="00873993">
        <w:rPr>
          <w:color w:val="000000"/>
          <w:sz w:val="28"/>
          <w:szCs w:val="28"/>
        </w:rPr>
        <w:t xml:space="preserve"> обов’язково повинен бути </w:t>
      </w:r>
      <w:r w:rsidRPr="00873993">
        <w:rPr>
          <w:color w:val="000000"/>
          <w:sz w:val="28"/>
          <w:szCs w:val="28"/>
        </w:rPr>
        <w:t>присутній викладач педагогіки, який бере участь у аналізі проведеного уроку чи заняття студентом.</w:t>
      </w:r>
      <w:r w:rsidR="00AB3A12" w:rsidRPr="00873993">
        <w:rPr>
          <w:color w:val="000000"/>
          <w:sz w:val="28"/>
          <w:szCs w:val="28"/>
        </w:rPr>
        <w:t xml:space="preserve"> </w:t>
      </w:r>
      <w:r w:rsidRPr="00873993">
        <w:rPr>
          <w:color w:val="000000"/>
          <w:sz w:val="28"/>
          <w:szCs w:val="28"/>
        </w:rPr>
        <w:t>Даний вид практики проходить у 5, 6 та 7 семестрах по 6 годин на тиждень. Упродовж даного періоду студент проводить 15 уроків (5 уроків за семестр).</w:t>
      </w:r>
    </w:p>
    <w:p w:rsidR="00CB4BA8" w:rsidRPr="00873993" w:rsidRDefault="00CB4BA8" w:rsidP="00CB4BA8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873993">
        <w:rPr>
          <w:sz w:val="28"/>
          <w:szCs w:val="28"/>
        </w:rPr>
        <w:lastRenderedPageBreak/>
        <w:t>Навчальна практика по підготовці до роботи з дітьми в</w:t>
      </w:r>
      <w:r w:rsidRPr="00873993">
        <w:rPr>
          <w:sz w:val="28"/>
          <w:szCs w:val="28"/>
          <w:lang w:val="ru-RU"/>
        </w:rPr>
        <w:t> </w:t>
      </w:r>
      <w:r w:rsidRPr="00873993">
        <w:rPr>
          <w:sz w:val="28"/>
          <w:szCs w:val="28"/>
        </w:rPr>
        <w:t>оздоровчому таборі влітку</w:t>
      </w:r>
      <w:r w:rsidR="00AB3A12" w:rsidRPr="00873993">
        <w:rPr>
          <w:sz w:val="28"/>
          <w:szCs w:val="28"/>
        </w:rPr>
        <w:t xml:space="preserve">. </w:t>
      </w:r>
      <w:r w:rsidRPr="00873993">
        <w:rPr>
          <w:color w:val="000000"/>
          <w:sz w:val="28"/>
          <w:szCs w:val="28"/>
        </w:rPr>
        <w:t>Практика</w:t>
      </w:r>
      <w:r w:rsidRPr="00873993">
        <w:rPr>
          <w:b/>
          <w:color w:val="000000"/>
          <w:sz w:val="28"/>
          <w:szCs w:val="28"/>
        </w:rPr>
        <w:t xml:space="preserve"> </w:t>
      </w:r>
      <w:r w:rsidRPr="00873993">
        <w:rPr>
          <w:color w:val="000000"/>
          <w:sz w:val="28"/>
          <w:szCs w:val="28"/>
        </w:rPr>
        <w:t xml:space="preserve">проводиться безпосередньо перед літньою педагогічною практикою в 6 семестрі та триває 30 годин. </w:t>
      </w:r>
      <w:r w:rsidRPr="00873993">
        <w:rPr>
          <w:sz w:val="28"/>
          <w:szCs w:val="28"/>
        </w:rPr>
        <w:t xml:space="preserve">Мета навчальної практики полягає у закріпленні теоретичних знань </w:t>
      </w:r>
      <w:r w:rsidR="00AB3A12" w:rsidRPr="00873993">
        <w:rPr>
          <w:sz w:val="28"/>
          <w:szCs w:val="28"/>
        </w:rPr>
        <w:t>і</w:t>
      </w:r>
      <w:r w:rsidRPr="00873993">
        <w:rPr>
          <w:sz w:val="28"/>
          <w:szCs w:val="28"/>
        </w:rPr>
        <w:t>з методики виховної роботи, виробленні вмінь і навичок використовувати різноманітні форми організації виховної, оздоровчої роботи з дітьми; підготовці студентів до педагогічної практики в дитячих закладах оздоровлення та відпочинку; формуванні творчої особистості майбутнього педагога.</w:t>
      </w:r>
      <w:r w:rsidR="00873993" w:rsidRPr="00873993">
        <w:rPr>
          <w:sz w:val="28"/>
          <w:szCs w:val="28"/>
        </w:rPr>
        <w:t xml:space="preserve"> Орієнтований план тижня підготовки до літньої практики </w:t>
      </w:r>
      <w:r w:rsidR="00873993" w:rsidRPr="00705570">
        <w:rPr>
          <w:sz w:val="28"/>
          <w:szCs w:val="28"/>
        </w:rPr>
        <w:t xml:space="preserve">подано в таблиці </w:t>
      </w:r>
      <w:r w:rsidR="00BD163C" w:rsidRPr="00705570">
        <w:rPr>
          <w:sz w:val="28"/>
          <w:szCs w:val="28"/>
        </w:rPr>
        <w:t>2</w:t>
      </w:r>
      <w:r w:rsidR="00873993" w:rsidRPr="00705570">
        <w:rPr>
          <w:sz w:val="28"/>
          <w:szCs w:val="28"/>
        </w:rPr>
        <w:t>.</w:t>
      </w:r>
    </w:p>
    <w:p w:rsidR="00BD163C" w:rsidRPr="00BD163C" w:rsidRDefault="00BD163C" w:rsidP="00BD163C">
      <w:pPr>
        <w:contextualSpacing/>
        <w:jc w:val="right"/>
        <w:rPr>
          <w:i/>
          <w:szCs w:val="28"/>
        </w:rPr>
      </w:pPr>
      <w:r w:rsidRPr="00BD163C">
        <w:rPr>
          <w:i/>
          <w:szCs w:val="28"/>
        </w:rPr>
        <w:t xml:space="preserve">Таблиця </w:t>
      </w:r>
      <w:r>
        <w:rPr>
          <w:i/>
          <w:szCs w:val="28"/>
        </w:rPr>
        <w:t>2</w:t>
      </w:r>
    </w:p>
    <w:p w:rsidR="00435EE5" w:rsidRPr="00435EE5" w:rsidRDefault="00435EE5" w:rsidP="00435EE5">
      <w:pPr>
        <w:contextualSpacing/>
        <w:jc w:val="center"/>
        <w:rPr>
          <w:b/>
          <w:sz w:val="36"/>
          <w:szCs w:val="24"/>
        </w:rPr>
      </w:pPr>
      <w:r w:rsidRPr="00435EE5">
        <w:rPr>
          <w:b/>
          <w:szCs w:val="28"/>
        </w:rPr>
        <w:t>Графік</w:t>
      </w:r>
      <w:r w:rsidR="00BD163C">
        <w:rPr>
          <w:b/>
          <w:szCs w:val="28"/>
        </w:rPr>
        <w:t xml:space="preserve"> </w:t>
      </w:r>
      <w:r w:rsidRPr="00435EE5">
        <w:rPr>
          <w:b/>
          <w:szCs w:val="28"/>
        </w:rPr>
        <w:t xml:space="preserve">підготовки до літньої практики </w:t>
      </w:r>
    </w:p>
    <w:tbl>
      <w:tblPr>
        <w:tblpPr w:leftFromText="180" w:rightFromText="180" w:vertAnchor="text" w:horzAnchor="margin" w:tblpXSpec="center" w:tblpY="16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379"/>
      </w:tblGrid>
      <w:tr w:rsidR="00705570" w:rsidRPr="00435EE5" w:rsidTr="00705570">
        <w:trPr>
          <w:trHeight w:val="5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70" w:rsidRPr="00435EE5" w:rsidRDefault="00705570" w:rsidP="00705570">
            <w:pPr>
              <w:jc w:val="center"/>
              <w:rPr>
                <w:b/>
                <w:sz w:val="24"/>
                <w:szCs w:val="24"/>
              </w:rPr>
            </w:pPr>
            <w:r w:rsidRPr="00435EE5">
              <w:rPr>
                <w:b/>
                <w:sz w:val="24"/>
                <w:szCs w:val="24"/>
              </w:rPr>
              <w:t>Зміст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70" w:rsidRPr="00435EE5" w:rsidRDefault="00705570" w:rsidP="00705570">
            <w:pPr>
              <w:jc w:val="center"/>
              <w:rPr>
                <w:b/>
                <w:sz w:val="24"/>
                <w:szCs w:val="24"/>
              </w:rPr>
            </w:pPr>
            <w:r w:rsidRPr="00435EE5">
              <w:rPr>
                <w:b/>
                <w:sz w:val="24"/>
                <w:szCs w:val="24"/>
              </w:rPr>
              <w:t>Посада</w:t>
            </w:r>
          </w:p>
        </w:tc>
      </w:tr>
      <w:tr w:rsidR="00705570" w:rsidRPr="00435EE5" w:rsidTr="00705570">
        <w:trPr>
          <w:trHeight w:val="59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70" w:rsidRPr="00435EE5" w:rsidRDefault="00705570" w:rsidP="00705570">
            <w:pPr>
              <w:jc w:val="both"/>
              <w:rPr>
                <w:sz w:val="24"/>
                <w:szCs w:val="24"/>
              </w:rPr>
            </w:pPr>
            <w:r w:rsidRPr="00435EE5">
              <w:rPr>
                <w:sz w:val="24"/>
                <w:szCs w:val="24"/>
              </w:rPr>
              <w:t>Настановча конференція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570" w:rsidRPr="00435EE5" w:rsidRDefault="00705570" w:rsidP="00705570">
            <w:pPr>
              <w:jc w:val="center"/>
              <w:rPr>
                <w:sz w:val="24"/>
                <w:szCs w:val="24"/>
                <w:lang w:val="ru-RU"/>
              </w:rPr>
            </w:pPr>
            <w:r w:rsidRPr="00435EE5">
              <w:rPr>
                <w:sz w:val="24"/>
                <w:szCs w:val="24"/>
              </w:rPr>
              <w:t>Завідувач-навчально-виробничої практики</w:t>
            </w:r>
            <w:r>
              <w:rPr>
                <w:sz w:val="24"/>
                <w:szCs w:val="24"/>
                <w:lang w:val="ru-RU"/>
              </w:rPr>
              <w:t>;</w:t>
            </w:r>
            <w:r w:rsidRPr="00435E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</w:t>
            </w:r>
            <w:r w:rsidRPr="00435EE5">
              <w:rPr>
                <w:sz w:val="24"/>
                <w:szCs w:val="24"/>
              </w:rPr>
              <w:t>авідувач виробничої практики</w:t>
            </w:r>
            <w:r>
              <w:rPr>
                <w:sz w:val="24"/>
                <w:szCs w:val="24"/>
                <w:lang w:val="ru-RU"/>
              </w:rPr>
              <w:t>;</w:t>
            </w:r>
            <w:r w:rsidRPr="00435E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</w:t>
            </w:r>
            <w:r w:rsidRPr="00435EE5">
              <w:rPr>
                <w:sz w:val="24"/>
                <w:szCs w:val="24"/>
              </w:rPr>
              <w:t>етодист</w:t>
            </w:r>
          </w:p>
        </w:tc>
      </w:tr>
      <w:tr w:rsidR="00705570" w:rsidRPr="00435EE5" w:rsidTr="007055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70" w:rsidRPr="00435EE5" w:rsidRDefault="00705570" w:rsidP="00705570">
            <w:pPr>
              <w:jc w:val="both"/>
              <w:rPr>
                <w:sz w:val="24"/>
                <w:szCs w:val="24"/>
              </w:rPr>
            </w:pPr>
            <w:r w:rsidRPr="00435EE5">
              <w:rPr>
                <w:sz w:val="24"/>
                <w:szCs w:val="24"/>
              </w:rPr>
              <w:t>Права та обов’язки вожатих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70" w:rsidRPr="00435EE5" w:rsidRDefault="00705570" w:rsidP="00705570">
            <w:pPr>
              <w:jc w:val="center"/>
              <w:rPr>
                <w:sz w:val="24"/>
                <w:szCs w:val="24"/>
              </w:rPr>
            </w:pPr>
            <w:r w:rsidRPr="00435EE5">
              <w:rPr>
                <w:sz w:val="24"/>
                <w:szCs w:val="24"/>
              </w:rPr>
              <w:t>Юристконсульт</w:t>
            </w:r>
          </w:p>
        </w:tc>
      </w:tr>
      <w:tr w:rsidR="00705570" w:rsidRPr="00435EE5" w:rsidTr="007055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70" w:rsidRPr="00435EE5" w:rsidRDefault="00705570" w:rsidP="00705570">
            <w:pPr>
              <w:jc w:val="both"/>
              <w:rPr>
                <w:sz w:val="24"/>
                <w:szCs w:val="24"/>
              </w:rPr>
            </w:pPr>
            <w:r w:rsidRPr="00435EE5">
              <w:rPr>
                <w:sz w:val="24"/>
                <w:szCs w:val="24"/>
              </w:rPr>
              <w:t>Психологічна адаптація студентів до роботи у дитячих закладах оздоровлення та відпочинку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70" w:rsidRPr="00435EE5" w:rsidRDefault="00705570" w:rsidP="00705570">
            <w:pPr>
              <w:jc w:val="center"/>
              <w:rPr>
                <w:sz w:val="24"/>
                <w:szCs w:val="24"/>
              </w:rPr>
            </w:pPr>
            <w:r w:rsidRPr="00435EE5">
              <w:rPr>
                <w:sz w:val="24"/>
                <w:szCs w:val="24"/>
              </w:rPr>
              <w:t>Психолог</w:t>
            </w:r>
            <w:r>
              <w:rPr>
                <w:sz w:val="24"/>
                <w:szCs w:val="24"/>
              </w:rPr>
              <w:t>, практичний-психолог</w:t>
            </w:r>
          </w:p>
        </w:tc>
      </w:tr>
      <w:tr w:rsidR="00705570" w:rsidRPr="00435EE5" w:rsidTr="00705570">
        <w:trPr>
          <w:trHeight w:val="4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70" w:rsidRPr="00435EE5" w:rsidRDefault="00705570" w:rsidP="00705570">
            <w:pPr>
              <w:jc w:val="both"/>
              <w:rPr>
                <w:sz w:val="24"/>
                <w:szCs w:val="24"/>
                <w:lang w:val="ru-RU"/>
              </w:rPr>
            </w:pPr>
            <w:r w:rsidRPr="00435EE5">
              <w:rPr>
                <w:sz w:val="24"/>
                <w:szCs w:val="24"/>
                <w:lang w:val="ru-RU"/>
              </w:rPr>
              <w:t>Фіз</w:t>
            </w:r>
            <w:r w:rsidRPr="00435EE5">
              <w:rPr>
                <w:sz w:val="24"/>
                <w:szCs w:val="24"/>
              </w:rPr>
              <w:t xml:space="preserve">ична </w:t>
            </w:r>
            <w:r w:rsidRPr="00435EE5">
              <w:rPr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70" w:rsidRPr="00435EE5" w:rsidRDefault="00705570" w:rsidP="00705570">
            <w:pPr>
              <w:jc w:val="center"/>
              <w:rPr>
                <w:sz w:val="24"/>
                <w:szCs w:val="24"/>
              </w:rPr>
            </w:pPr>
            <w:r w:rsidRPr="00435EE5">
              <w:rPr>
                <w:sz w:val="24"/>
                <w:szCs w:val="24"/>
              </w:rPr>
              <w:t>Викладач кафедри спортивно-педагогічних і біологічнх дисциплін</w:t>
            </w:r>
          </w:p>
        </w:tc>
      </w:tr>
      <w:tr w:rsidR="00705570" w:rsidRPr="00435EE5" w:rsidTr="00705570">
        <w:trPr>
          <w:trHeight w:val="30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70" w:rsidRPr="00435EE5" w:rsidRDefault="00705570" w:rsidP="00705570">
            <w:pPr>
              <w:keepNext/>
              <w:jc w:val="both"/>
              <w:outlineLvl w:val="0"/>
              <w:rPr>
                <w:sz w:val="24"/>
                <w:szCs w:val="24"/>
              </w:rPr>
            </w:pPr>
            <w:r w:rsidRPr="00435EE5">
              <w:rPr>
                <w:sz w:val="24"/>
                <w:szCs w:val="24"/>
              </w:rPr>
              <w:t>Валеологія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70" w:rsidRPr="00435EE5" w:rsidRDefault="00705570" w:rsidP="00705570">
            <w:pPr>
              <w:jc w:val="center"/>
              <w:rPr>
                <w:sz w:val="24"/>
                <w:szCs w:val="24"/>
              </w:rPr>
            </w:pPr>
            <w:r w:rsidRPr="00435EE5">
              <w:rPr>
                <w:sz w:val="24"/>
                <w:szCs w:val="24"/>
              </w:rPr>
              <w:t>Викладач к</w:t>
            </w:r>
            <w:r w:rsidRPr="00435EE5">
              <w:rPr>
                <w:sz w:val="24"/>
                <w:szCs w:val="24"/>
                <w:lang w:val="ru-RU"/>
              </w:rPr>
              <w:t>афедр</w:t>
            </w:r>
            <w:r w:rsidRPr="00435EE5">
              <w:rPr>
                <w:sz w:val="24"/>
                <w:szCs w:val="24"/>
              </w:rPr>
              <w:t>и</w:t>
            </w:r>
            <w:r w:rsidRPr="00435EE5">
              <w:rPr>
                <w:sz w:val="24"/>
                <w:szCs w:val="24"/>
                <w:lang w:val="ru-RU"/>
              </w:rPr>
              <w:t xml:space="preserve"> природничих дисциплін</w:t>
            </w:r>
          </w:p>
        </w:tc>
      </w:tr>
      <w:tr w:rsidR="00705570" w:rsidRPr="00435EE5" w:rsidTr="00705570">
        <w:trPr>
          <w:trHeight w:val="30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70" w:rsidRPr="00435EE5" w:rsidRDefault="00705570" w:rsidP="00705570">
            <w:pPr>
              <w:keepNext/>
              <w:jc w:val="both"/>
              <w:outlineLvl w:val="0"/>
              <w:rPr>
                <w:sz w:val="24"/>
                <w:szCs w:val="24"/>
              </w:rPr>
            </w:pPr>
            <w:r w:rsidRPr="00435EE5">
              <w:rPr>
                <w:sz w:val="24"/>
                <w:szCs w:val="24"/>
              </w:rPr>
              <w:t>Природознавство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70" w:rsidRPr="00435EE5" w:rsidRDefault="00705570" w:rsidP="00705570">
            <w:pPr>
              <w:jc w:val="center"/>
              <w:rPr>
                <w:sz w:val="24"/>
                <w:szCs w:val="24"/>
              </w:rPr>
            </w:pPr>
            <w:r w:rsidRPr="00435EE5">
              <w:rPr>
                <w:sz w:val="24"/>
                <w:szCs w:val="24"/>
              </w:rPr>
              <w:t>Викладач к</w:t>
            </w:r>
            <w:r w:rsidRPr="00435EE5">
              <w:rPr>
                <w:sz w:val="24"/>
                <w:szCs w:val="24"/>
                <w:lang w:val="ru-RU"/>
              </w:rPr>
              <w:t>афедр</w:t>
            </w:r>
            <w:r w:rsidRPr="00435EE5">
              <w:rPr>
                <w:sz w:val="24"/>
                <w:szCs w:val="24"/>
              </w:rPr>
              <w:t xml:space="preserve">и </w:t>
            </w:r>
            <w:r w:rsidRPr="00435EE5">
              <w:rPr>
                <w:sz w:val="24"/>
                <w:szCs w:val="24"/>
                <w:lang w:val="ru-RU"/>
              </w:rPr>
              <w:t>природничих дисциплін</w:t>
            </w:r>
          </w:p>
        </w:tc>
      </w:tr>
      <w:tr w:rsidR="00705570" w:rsidRPr="00435EE5" w:rsidTr="00705570">
        <w:trPr>
          <w:cantSplit/>
          <w:trHeight w:val="27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70" w:rsidRPr="00435EE5" w:rsidRDefault="00705570" w:rsidP="00705570">
            <w:pPr>
              <w:jc w:val="both"/>
              <w:rPr>
                <w:sz w:val="24"/>
                <w:szCs w:val="24"/>
                <w:lang w:val="ru-RU"/>
              </w:rPr>
            </w:pPr>
            <w:r w:rsidRPr="00435EE5">
              <w:rPr>
                <w:sz w:val="24"/>
                <w:szCs w:val="24"/>
                <w:lang w:val="ru-RU"/>
              </w:rPr>
              <w:t xml:space="preserve">Ігрова діяльність у </w:t>
            </w:r>
            <w:proofErr w:type="gramStart"/>
            <w:r w:rsidRPr="00435EE5">
              <w:rPr>
                <w:sz w:val="24"/>
                <w:szCs w:val="24"/>
                <w:lang w:val="ru-RU"/>
              </w:rPr>
              <w:t>л</w:t>
            </w:r>
            <w:proofErr w:type="gramEnd"/>
            <w:r w:rsidRPr="00435EE5">
              <w:rPr>
                <w:sz w:val="24"/>
                <w:szCs w:val="24"/>
                <w:lang w:val="ru-RU"/>
              </w:rPr>
              <w:t xml:space="preserve">ітньому таборі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70" w:rsidRPr="00435EE5" w:rsidRDefault="00705570" w:rsidP="00705570">
            <w:pPr>
              <w:jc w:val="center"/>
              <w:rPr>
                <w:sz w:val="24"/>
                <w:szCs w:val="24"/>
              </w:rPr>
            </w:pPr>
            <w:r w:rsidRPr="00435EE5">
              <w:rPr>
                <w:sz w:val="24"/>
                <w:szCs w:val="24"/>
              </w:rPr>
              <w:t>Викладач к</w:t>
            </w:r>
            <w:r w:rsidRPr="00435EE5">
              <w:rPr>
                <w:sz w:val="24"/>
                <w:szCs w:val="24"/>
                <w:lang w:val="ru-RU"/>
              </w:rPr>
              <w:t>афедр</w:t>
            </w:r>
            <w:r w:rsidRPr="00435EE5">
              <w:rPr>
                <w:sz w:val="24"/>
                <w:szCs w:val="24"/>
              </w:rPr>
              <w:t>и</w:t>
            </w:r>
            <w:r w:rsidRPr="00435EE5">
              <w:rPr>
                <w:sz w:val="24"/>
                <w:szCs w:val="24"/>
                <w:lang w:val="ru-RU"/>
              </w:rPr>
              <w:t xml:space="preserve"> педагогіки</w:t>
            </w:r>
            <w:r w:rsidRPr="00435EE5">
              <w:rPr>
                <w:sz w:val="24"/>
                <w:szCs w:val="24"/>
              </w:rPr>
              <w:t>,</w:t>
            </w:r>
            <w:r w:rsidRPr="00435EE5">
              <w:rPr>
                <w:sz w:val="24"/>
                <w:szCs w:val="24"/>
                <w:lang w:val="ru-RU"/>
              </w:rPr>
              <w:t xml:space="preserve"> психології</w:t>
            </w:r>
            <w:r w:rsidRPr="00435EE5">
              <w:rPr>
                <w:sz w:val="24"/>
                <w:szCs w:val="24"/>
              </w:rPr>
              <w:t xml:space="preserve"> </w:t>
            </w:r>
            <w:r w:rsidRPr="00435EE5">
              <w:rPr>
                <w:sz w:val="24"/>
                <w:szCs w:val="24"/>
                <w:lang w:val="ru-RU"/>
              </w:rPr>
              <w:t>та менеджменту</w:t>
            </w:r>
          </w:p>
        </w:tc>
      </w:tr>
      <w:tr w:rsidR="00705570" w:rsidRPr="00435EE5" w:rsidTr="00705570">
        <w:trPr>
          <w:cantSplit/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70" w:rsidRPr="00435EE5" w:rsidRDefault="00705570" w:rsidP="00705570">
            <w:pPr>
              <w:keepNext/>
              <w:jc w:val="both"/>
              <w:outlineLvl w:val="0"/>
              <w:rPr>
                <w:sz w:val="24"/>
                <w:szCs w:val="24"/>
              </w:rPr>
            </w:pPr>
            <w:r w:rsidRPr="00435EE5">
              <w:rPr>
                <w:sz w:val="24"/>
                <w:szCs w:val="24"/>
              </w:rPr>
              <w:t xml:space="preserve">Педагогіка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70" w:rsidRPr="00435EE5" w:rsidRDefault="00705570" w:rsidP="00705570">
            <w:pPr>
              <w:jc w:val="center"/>
              <w:rPr>
                <w:sz w:val="24"/>
                <w:szCs w:val="24"/>
              </w:rPr>
            </w:pPr>
            <w:r w:rsidRPr="00435EE5">
              <w:rPr>
                <w:sz w:val="24"/>
                <w:szCs w:val="24"/>
              </w:rPr>
              <w:t>Викладач кафедри педагогіки, психології та менеджменту</w:t>
            </w:r>
          </w:p>
        </w:tc>
      </w:tr>
      <w:tr w:rsidR="00705570" w:rsidRPr="00435EE5" w:rsidTr="00705570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70" w:rsidRPr="00435EE5" w:rsidRDefault="00705570" w:rsidP="00705570">
            <w:pPr>
              <w:jc w:val="both"/>
              <w:rPr>
                <w:sz w:val="24"/>
                <w:szCs w:val="24"/>
              </w:rPr>
            </w:pPr>
            <w:r w:rsidRPr="00435EE5">
              <w:rPr>
                <w:sz w:val="24"/>
                <w:szCs w:val="24"/>
              </w:rPr>
              <w:t>Образотворче мистецтво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70" w:rsidRPr="00435EE5" w:rsidRDefault="00705570" w:rsidP="00705570">
            <w:pPr>
              <w:jc w:val="center"/>
              <w:rPr>
                <w:sz w:val="24"/>
                <w:szCs w:val="24"/>
              </w:rPr>
            </w:pPr>
            <w:r w:rsidRPr="00435EE5">
              <w:rPr>
                <w:sz w:val="24"/>
                <w:szCs w:val="24"/>
              </w:rPr>
              <w:t>Викладач к</w:t>
            </w:r>
            <w:r w:rsidRPr="00435EE5">
              <w:rPr>
                <w:sz w:val="24"/>
                <w:szCs w:val="24"/>
                <w:lang w:val="ru-RU"/>
              </w:rPr>
              <w:t>афедр</w:t>
            </w:r>
            <w:r w:rsidRPr="00435EE5">
              <w:rPr>
                <w:sz w:val="24"/>
                <w:szCs w:val="24"/>
              </w:rPr>
              <w:t>и</w:t>
            </w:r>
            <w:r w:rsidRPr="00435EE5">
              <w:rPr>
                <w:sz w:val="24"/>
                <w:szCs w:val="24"/>
                <w:lang w:val="ru-RU"/>
              </w:rPr>
              <w:t xml:space="preserve">  культурологічних дисциплін  та образотворчого мистецтва</w:t>
            </w:r>
          </w:p>
        </w:tc>
      </w:tr>
      <w:tr w:rsidR="00705570" w:rsidRPr="00435EE5" w:rsidTr="00705570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70" w:rsidRPr="00435EE5" w:rsidRDefault="00705570" w:rsidP="00705570">
            <w:pPr>
              <w:keepNext/>
              <w:jc w:val="both"/>
              <w:outlineLvl w:val="0"/>
              <w:rPr>
                <w:sz w:val="24"/>
                <w:szCs w:val="24"/>
              </w:rPr>
            </w:pPr>
            <w:r w:rsidRPr="00435EE5">
              <w:rPr>
                <w:sz w:val="24"/>
                <w:szCs w:val="24"/>
                <w:lang w:val="ru-RU"/>
              </w:rPr>
              <w:t xml:space="preserve">Ігрова діяльність у </w:t>
            </w:r>
            <w:proofErr w:type="gramStart"/>
            <w:r w:rsidRPr="00435EE5">
              <w:rPr>
                <w:sz w:val="24"/>
                <w:szCs w:val="24"/>
                <w:lang w:val="ru-RU"/>
              </w:rPr>
              <w:t>л</w:t>
            </w:r>
            <w:proofErr w:type="gramEnd"/>
            <w:r w:rsidRPr="00435EE5">
              <w:rPr>
                <w:sz w:val="24"/>
                <w:szCs w:val="24"/>
                <w:lang w:val="ru-RU"/>
              </w:rPr>
              <w:t>ітньому таборі</w:t>
            </w:r>
            <w:r w:rsidRPr="00435E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70" w:rsidRPr="00435EE5" w:rsidRDefault="00705570" w:rsidP="00705570">
            <w:pPr>
              <w:jc w:val="center"/>
              <w:rPr>
                <w:sz w:val="24"/>
                <w:szCs w:val="24"/>
              </w:rPr>
            </w:pPr>
            <w:r w:rsidRPr="00435EE5">
              <w:rPr>
                <w:sz w:val="24"/>
                <w:szCs w:val="24"/>
              </w:rPr>
              <w:t>Викладач кафедри педагогіки, психології та менеджменту</w:t>
            </w:r>
          </w:p>
        </w:tc>
      </w:tr>
      <w:tr w:rsidR="00705570" w:rsidRPr="00435EE5" w:rsidTr="00705570">
        <w:trPr>
          <w:cantSplit/>
          <w:trHeight w:val="56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70" w:rsidRPr="00435EE5" w:rsidRDefault="00705570" w:rsidP="00705570">
            <w:pPr>
              <w:keepNext/>
              <w:jc w:val="both"/>
              <w:outlineLvl w:val="0"/>
              <w:rPr>
                <w:sz w:val="24"/>
                <w:szCs w:val="24"/>
              </w:rPr>
            </w:pPr>
            <w:r w:rsidRPr="00435EE5">
              <w:rPr>
                <w:sz w:val="24"/>
                <w:szCs w:val="24"/>
              </w:rPr>
              <w:t xml:space="preserve">Педагогіка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70" w:rsidRPr="00435EE5" w:rsidRDefault="00705570" w:rsidP="00705570">
            <w:pPr>
              <w:jc w:val="center"/>
              <w:rPr>
                <w:sz w:val="24"/>
                <w:szCs w:val="24"/>
              </w:rPr>
            </w:pPr>
            <w:r w:rsidRPr="00435EE5">
              <w:rPr>
                <w:sz w:val="24"/>
                <w:szCs w:val="24"/>
              </w:rPr>
              <w:t>Викладач кафедри педагогіки, психології та менеджменту</w:t>
            </w:r>
          </w:p>
        </w:tc>
      </w:tr>
      <w:tr w:rsidR="00705570" w:rsidRPr="00705570" w:rsidTr="00705570">
        <w:trPr>
          <w:cantSplit/>
          <w:trHeight w:val="16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70" w:rsidRPr="00435EE5" w:rsidRDefault="00705570" w:rsidP="00705570">
            <w:pPr>
              <w:jc w:val="both"/>
              <w:rPr>
                <w:sz w:val="24"/>
                <w:szCs w:val="24"/>
              </w:rPr>
            </w:pPr>
            <w:r w:rsidRPr="00435EE5">
              <w:rPr>
                <w:sz w:val="24"/>
                <w:szCs w:val="24"/>
              </w:rPr>
              <w:t>Літній квест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570" w:rsidRPr="00435EE5" w:rsidRDefault="00705570" w:rsidP="007055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35EE5">
              <w:rPr>
                <w:sz w:val="24"/>
                <w:szCs w:val="24"/>
              </w:rPr>
              <w:t>икладач</w:t>
            </w:r>
            <w:r>
              <w:rPr>
                <w:sz w:val="24"/>
                <w:szCs w:val="24"/>
              </w:rPr>
              <w:t>і</w:t>
            </w:r>
            <w:r w:rsidRPr="00435EE5">
              <w:rPr>
                <w:sz w:val="24"/>
                <w:szCs w:val="24"/>
              </w:rPr>
              <w:t xml:space="preserve"> кафедр</w:t>
            </w:r>
            <w:r>
              <w:rPr>
                <w:sz w:val="24"/>
                <w:szCs w:val="24"/>
              </w:rPr>
              <w:t>:</w:t>
            </w:r>
            <w:r w:rsidRPr="00435EE5">
              <w:rPr>
                <w:sz w:val="24"/>
                <w:szCs w:val="24"/>
              </w:rPr>
              <w:t xml:space="preserve"> педагогіки, психології та менеджменту</w:t>
            </w:r>
            <w:r w:rsidRPr="00705570">
              <w:rPr>
                <w:sz w:val="24"/>
                <w:szCs w:val="24"/>
              </w:rPr>
              <w:t xml:space="preserve">; </w:t>
            </w:r>
            <w:r w:rsidRPr="00435EE5">
              <w:rPr>
                <w:sz w:val="24"/>
                <w:szCs w:val="24"/>
              </w:rPr>
              <w:t>культурологічних дисциплін  та образотворчого мистецтва</w:t>
            </w:r>
            <w:r w:rsidRPr="00705570">
              <w:rPr>
                <w:sz w:val="24"/>
                <w:szCs w:val="24"/>
              </w:rPr>
              <w:t xml:space="preserve">; </w:t>
            </w:r>
            <w:r w:rsidRPr="00435EE5">
              <w:rPr>
                <w:sz w:val="24"/>
                <w:szCs w:val="24"/>
              </w:rPr>
              <w:t>спортивно-педагогічних і біологічнх дисциплін</w:t>
            </w:r>
            <w:r>
              <w:rPr>
                <w:sz w:val="24"/>
                <w:szCs w:val="24"/>
              </w:rPr>
              <w:t xml:space="preserve">; </w:t>
            </w:r>
            <w:r w:rsidRPr="00435EE5">
              <w:rPr>
                <w:sz w:val="24"/>
                <w:szCs w:val="24"/>
              </w:rPr>
              <w:t>природничих дисциплін</w:t>
            </w:r>
            <w:r>
              <w:rPr>
                <w:sz w:val="24"/>
                <w:szCs w:val="24"/>
              </w:rPr>
              <w:t>; з</w:t>
            </w:r>
            <w:r w:rsidRPr="00435EE5">
              <w:rPr>
                <w:sz w:val="24"/>
                <w:szCs w:val="24"/>
              </w:rPr>
              <w:t>авідувач виробничої практики</w:t>
            </w:r>
            <w:r>
              <w:rPr>
                <w:sz w:val="24"/>
                <w:szCs w:val="24"/>
              </w:rPr>
              <w:t>; з</w:t>
            </w:r>
            <w:r w:rsidRPr="00435EE5">
              <w:rPr>
                <w:sz w:val="24"/>
                <w:szCs w:val="24"/>
              </w:rPr>
              <w:t>авідувач навчально-виробничої практики</w:t>
            </w:r>
          </w:p>
        </w:tc>
      </w:tr>
      <w:tr w:rsidR="00705570" w:rsidRPr="00435EE5" w:rsidTr="00705570">
        <w:trPr>
          <w:cantSplit/>
          <w:trHeight w:val="123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70" w:rsidRPr="00435EE5" w:rsidRDefault="00705570" w:rsidP="00705570">
            <w:pPr>
              <w:jc w:val="both"/>
              <w:rPr>
                <w:sz w:val="24"/>
                <w:szCs w:val="24"/>
              </w:rPr>
            </w:pPr>
            <w:r w:rsidRPr="00435EE5">
              <w:rPr>
                <w:sz w:val="24"/>
                <w:szCs w:val="24"/>
              </w:rPr>
              <w:t>Допуск до літньої практики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570" w:rsidRPr="00435EE5" w:rsidRDefault="00705570" w:rsidP="00705570">
            <w:pPr>
              <w:jc w:val="center"/>
              <w:rPr>
                <w:sz w:val="24"/>
                <w:szCs w:val="24"/>
              </w:rPr>
            </w:pPr>
            <w:r w:rsidRPr="00435EE5">
              <w:rPr>
                <w:sz w:val="24"/>
                <w:szCs w:val="24"/>
              </w:rPr>
              <w:t>Завідувач виробничої практики</w:t>
            </w:r>
            <w:r>
              <w:rPr>
                <w:sz w:val="24"/>
                <w:szCs w:val="24"/>
              </w:rPr>
              <w:t>; з</w:t>
            </w:r>
            <w:r w:rsidRPr="00435EE5">
              <w:rPr>
                <w:sz w:val="24"/>
                <w:szCs w:val="24"/>
              </w:rPr>
              <w:t>авідувач навчально-виробничої практики</w:t>
            </w:r>
            <w:r>
              <w:rPr>
                <w:sz w:val="24"/>
                <w:szCs w:val="24"/>
              </w:rPr>
              <w:t>; методист</w:t>
            </w:r>
          </w:p>
        </w:tc>
      </w:tr>
    </w:tbl>
    <w:p w:rsidR="00CB4BA8" w:rsidRPr="00873993" w:rsidRDefault="00CB4BA8" w:rsidP="00873993">
      <w:pPr>
        <w:pStyle w:val="a5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873993">
        <w:rPr>
          <w:color w:val="000000"/>
          <w:sz w:val="28"/>
          <w:szCs w:val="28"/>
        </w:rPr>
        <w:lastRenderedPageBreak/>
        <w:t>Літня педагогічна практика</w:t>
      </w:r>
      <w:r w:rsidR="00873993" w:rsidRPr="00873993">
        <w:rPr>
          <w:color w:val="000000"/>
          <w:sz w:val="28"/>
          <w:szCs w:val="28"/>
        </w:rPr>
        <w:t xml:space="preserve">. </w:t>
      </w:r>
      <w:r w:rsidRPr="00873993">
        <w:rPr>
          <w:sz w:val="28"/>
          <w:szCs w:val="28"/>
        </w:rPr>
        <w:t xml:space="preserve">Студенти літню педагогічну практику </w:t>
      </w:r>
      <w:r w:rsidR="008527BD">
        <w:rPr>
          <w:sz w:val="28"/>
          <w:szCs w:val="28"/>
        </w:rPr>
        <w:t>проходять упродовж 6 тижнів у 6 </w:t>
      </w:r>
      <w:r w:rsidRPr="00873993">
        <w:rPr>
          <w:sz w:val="28"/>
          <w:szCs w:val="28"/>
        </w:rPr>
        <w:t>семестрі. 3 тижні (одна зміна) відводиться на безпосереднє перебування у дитячому закладі оздоровлення та відпочинку і</w:t>
      </w:r>
      <w:r w:rsidR="008527BD">
        <w:rPr>
          <w:sz w:val="28"/>
          <w:szCs w:val="28"/>
        </w:rPr>
        <w:t> </w:t>
      </w:r>
      <w:r w:rsidRPr="00873993">
        <w:rPr>
          <w:sz w:val="28"/>
          <w:szCs w:val="28"/>
        </w:rPr>
        <w:t>3</w:t>
      </w:r>
      <w:r w:rsidR="008527BD">
        <w:rPr>
          <w:sz w:val="28"/>
          <w:szCs w:val="28"/>
        </w:rPr>
        <w:t> </w:t>
      </w:r>
      <w:r w:rsidRPr="00873993">
        <w:rPr>
          <w:sz w:val="28"/>
          <w:szCs w:val="28"/>
        </w:rPr>
        <w:t>тижні – на підготовку та оформлення звітної документації.</w:t>
      </w:r>
      <w:r w:rsidRPr="00873993">
        <w:rPr>
          <w:color w:val="000000"/>
          <w:sz w:val="28"/>
          <w:szCs w:val="28"/>
        </w:rPr>
        <w:t xml:space="preserve"> Метою літньої педагогічної практики є</w:t>
      </w:r>
      <w:r w:rsidRPr="00873993">
        <w:rPr>
          <w:sz w:val="28"/>
          <w:szCs w:val="28"/>
        </w:rPr>
        <w:t xml:space="preserve"> </w:t>
      </w:r>
      <w:r w:rsidRPr="00873993">
        <w:rPr>
          <w:color w:val="000000"/>
          <w:sz w:val="28"/>
          <w:szCs w:val="28"/>
        </w:rPr>
        <w:t xml:space="preserve">формування у студентів уміння самостійно застосовувати в практичній роботі з дітьми різного віку знання з циклу професійної та практичної підготовки. </w:t>
      </w:r>
      <w:r w:rsidR="008527BD">
        <w:rPr>
          <w:color w:val="000000"/>
          <w:sz w:val="28"/>
          <w:szCs w:val="28"/>
        </w:rPr>
        <w:t>Базами п</w:t>
      </w:r>
      <w:r w:rsidR="008527BD">
        <w:rPr>
          <w:sz w:val="28"/>
          <w:szCs w:val="28"/>
        </w:rPr>
        <w:t>рактики</w:t>
      </w:r>
      <w:r w:rsidRPr="00873993">
        <w:rPr>
          <w:sz w:val="28"/>
          <w:szCs w:val="28"/>
        </w:rPr>
        <w:t xml:space="preserve"> </w:t>
      </w:r>
      <w:r w:rsidR="008527BD">
        <w:rPr>
          <w:sz w:val="28"/>
          <w:szCs w:val="28"/>
        </w:rPr>
        <w:t xml:space="preserve">є </w:t>
      </w:r>
      <w:r w:rsidRPr="00873993">
        <w:rPr>
          <w:sz w:val="28"/>
          <w:szCs w:val="28"/>
        </w:rPr>
        <w:t>дитяч</w:t>
      </w:r>
      <w:r w:rsidR="008527BD">
        <w:rPr>
          <w:sz w:val="28"/>
          <w:szCs w:val="28"/>
        </w:rPr>
        <w:t>і</w:t>
      </w:r>
      <w:r w:rsidRPr="00873993">
        <w:rPr>
          <w:sz w:val="28"/>
          <w:szCs w:val="28"/>
        </w:rPr>
        <w:t xml:space="preserve"> заклад</w:t>
      </w:r>
      <w:r w:rsidR="008527BD">
        <w:rPr>
          <w:sz w:val="28"/>
          <w:szCs w:val="28"/>
        </w:rPr>
        <w:t>и</w:t>
      </w:r>
      <w:r w:rsidRPr="00873993">
        <w:rPr>
          <w:sz w:val="28"/>
          <w:szCs w:val="28"/>
        </w:rPr>
        <w:t xml:space="preserve"> оздоровлення та відпочинку, </w:t>
      </w:r>
      <w:r w:rsidR="008527BD">
        <w:rPr>
          <w:sz w:val="28"/>
          <w:szCs w:val="28"/>
        </w:rPr>
        <w:t>пришкільні</w:t>
      </w:r>
      <w:r w:rsidRPr="00873993">
        <w:rPr>
          <w:sz w:val="28"/>
          <w:szCs w:val="28"/>
        </w:rPr>
        <w:t xml:space="preserve"> літні табор</w:t>
      </w:r>
      <w:r w:rsidR="008527BD">
        <w:rPr>
          <w:sz w:val="28"/>
          <w:szCs w:val="28"/>
        </w:rPr>
        <w:t>и</w:t>
      </w:r>
      <w:r w:rsidRPr="00873993">
        <w:rPr>
          <w:sz w:val="28"/>
          <w:szCs w:val="28"/>
        </w:rPr>
        <w:t xml:space="preserve"> з якими укладається договір про</w:t>
      </w:r>
      <w:r w:rsidRPr="00873993">
        <w:rPr>
          <w:sz w:val="28"/>
          <w:szCs w:val="28"/>
          <w:lang w:val="ru-RU"/>
        </w:rPr>
        <w:t xml:space="preserve"> </w:t>
      </w:r>
      <w:r w:rsidR="008527BD">
        <w:rPr>
          <w:sz w:val="28"/>
          <w:szCs w:val="28"/>
        </w:rPr>
        <w:t>проведення практики</w:t>
      </w:r>
      <w:r w:rsidR="00705570">
        <w:rPr>
          <w:sz w:val="28"/>
          <w:szCs w:val="28"/>
        </w:rPr>
        <w:t xml:space="preserve"> </w:t>
      </w:r>
      <w:r w:rsidR="00705570" w:rsidRPr="00705570">
        <w:rPr>
          <w:sz w:val="28"/>
          <w:szCs w:val="28"/>
          <w:lang w:val="ru-RU"/>
        </w:rPr>
        <w:t>[5]</w:t>
      </w:r>
      <w:r w:rsidRPr="00873993">
        <w:rPr>
          <w:sz w:val="28"/>
          <w:szCs w:val="28"/>
        </w:rPr>
        <w:t xml:space="preserve">. </w:t>
      </w:r>
    </w:p>
    <w:p w:rsidR="00CB4BA8" w:rsidRPr="00873993" w:rsidRDefault="00CB4BA8" w:rsidP="00CB4BA8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993">
        <w:rPr>
          <w:sz w:val="28"/>
          <w:szCs w:val="28"/>
        </w:rPr>
        <w:t xml:space="preserve">Студенти, яким виповнилося 18 років, за наявністю вакансій можуть бути призначені на штатні посади вихователів, вожатих. Неповнолітні студенти проходять практику в ролі помічників учителів у пришкільних літніх таборах. На студентів, призначених під час практики на штатні посади, поширюється загальне трудове законодавство. </w:t>
      </w:r>
    </w:p>
    <w:p w:rsidR="00CB4BA8" w:rsidRPr="00873993" w:rsidRDefault="00CB4BA8" w:rsidP="00CB4BA8">
      <w:pPr>
        <w:spacing w:line="360" w:lineRule="auto"/>
        <w:ind w:firstLine="709"/>
        <w:jc w:val="both"/>
        <w:rPr>
          <w:szCs w:val="28"/>
        </w:rPr>
      </w:pPr>
      <w:r w:rsidRPr="00873993">
        <w:rPr>
          <w:szCs w:val="28"/>
        </w:rPr>
        <w:t xml:space="preserve">Літню педагогічну практику студенти проходять у державних закладах. </w:t>
      </w:r>
      <w:r w:rsidRPr="00873993">
        <w:rPr>
          <w:color w:val="000000"/>
          <w:szCs w:val="28"/>
        </w:rPr>
        <w:t xml:space="preserve">Студенти можуть самостійно, але з дозволу деканів факультетів, відповідних кафедр та відділу практики підбирати для себе місце проходження практики. </w:t>
      </w:r>
    </w:p>
    <w:p w:rsidR="00CB4BA8" w:rsidRPr="00873993" w:rsidRDefault="00CB4BA8" w:rsidP="00873993">
      <w:pPr>
        <w:spacing w:line="360" w:lineRule="auto"/>
        <w:ind w:firstLine="708"/>
        <w:jc w:val="both"/>
        <w:rPr>
          <w:szCs w:val="28"/>
        </w:rPr>
      </w:pPr>
      <w:r w:rsidRPr="00873993">
        <w:rPr>
          <w:color w:val="000000" w:themeColor="text1"/>
          <w:szCs w:val="28"/>
        </w:rPr>
        <w:t>Музейна практика</w:t>
      </w:r>
      <w:r w:rsidR="00873993" w:rsidRPr="00873993">
        <w:rPr>
          <w:color w:val="000000" w:themeColor="text1"/>
          <w:szCs w:val="28"/>
        </w:rPr>
        <w:t xml:space="preserve"> запланована</w:t>
      </w:r>
      <w:r w:rsidRPr="00873993">
        <w:rPr>
          <w:color w:val="000000" w:themeColor="text1"/>
          <w:szCs w:val="28"/>
        </w:rPr>
        <w:t xml:space="preserve"> в 7 семестрі. Тривалість – 30 годин. Метою практики є ознайомлення зі специфікою музейної роботи, здобуття студентами навичок професійної діяльності спеціаліста-історика.</w:t>
      </w:r>
    </w:p>
    <w:p w:rsidR="00CB4BA8" w:rsidRPr="00873993" w:rsidRDefault="00CB4BA8" w:rsidP="00873993">
      <w:pPr>
        <w:pStyle w:val="a5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D163C">
        <w:rPr>
          <w:color w:val="000000" w:themeColor="text1"/>
          <w:sz w:val="28"/>
          <w:szCs w:val="28"/>
        </w:rPr>
        <w:t>Переддипломн</w:t>
      </w:r>
      <w:r w:rsidR="008527BD" w:rsidRPr="00BD163C">
        <w:rPr>
          <w:color w:val="000000" w:themeColor="text1"/>
          <w:sz w:val="28"/>
          <w:szCs w:val="28"/>
        </w:rPr>
        <w:t>у</w:t>
      </w:r>
      <w:r w:rsidRPr="00BD163C">
        <w:rPr>
          <w:color w:val="000000" w:themeColor="text1"/>
          <w:sz w:val="28"/>
          <w:szCs w:val="28"/>
        </w:rPr>
        <w:t xml:space="preserve"> практик</w:t>
      </w:r>
      <w:r w:rsidR="008527BD" w:rsidRPr="00BD163C">
        <w:rPr>
          <w:color w:val="000000" w:themeColor="text1"/>
          <w:sz w:val="28"/>
          <w:szCs w:val="28"/>
        </w:rPr>
        <w:t>у с</w:t>
      </w:r>
      <w:r w:rsidRPr="00BD163C">
        <w:rPr>
          <w:color w:val="000000" w:themeColor="text1"/>
          <w:sz w:val="28"/>
          <w:szCs w:val="28"/>
        </w:rPr>
        <w:t>туденти</w:t>
      </w:r>
      <w:r w:rsidRPr="00873993">
        <w:rPr>
          <w:color w:val="000000" w:themeColor="text1"/>
          <w:sz w:val="28"/>
          <w:szCs w:val="28"/>
        </w:rPr>
        <w:t xml:space="preserve"> проходять</w:t>
      </w:r>
      <w:r w:rsidR="008527BD">
        <w:rPr>
          <w:color w:val="000000" w:themeColor="text1"/>
          <w:sz w:val="28"/>
          <w:szCs w:val="28"/>
        </w:rPr>
        <w:t xml:space="preserve"> у</w:t>
      </w:r>
      <w:r w:rsidRPr="00873993">
        <w:rPr>
          <w:color w:val="000000" w:themeColor="text1"/>
          <w:sz w:val="28"/>
          <w:szCs w:val="28"/>
        </w:rPr>
        <w:t xml:space="preserve"> 8 семестрі. Її основні завдання і зміст визначаються програмою педагогічної практики. Тривалість і терміни проведення практики визначаються навчальним планом. Метою</w:t>
      </w:r>
      <w:r w:rsidRPr="00873993">
        <w:rPr>
          <w:bCs/>
          <w:color w:val="000000" w:themeColor="text1"/>
          <w:sz w:val="28"/>
          <w:szCs w:val="28"/>
        </w:rPr>
        <w:t xml:space="preserve"> переддипломної </w:t>
      </w:r>
      <w:r w:rsidRPr="00873993">
        <w:rPr>
          <w:color w:val="000000" w:themeColor="text1"/>
          <w:sz w:val="28"/>
          <w:szCs w:val="28"/>
        </w:rPr>
        <w:t>практики є оволодіння студентами сучасними методами, формами організації педагогічної діяльності в галузі їх майбутньої професії, формування в студентів професійних умінь і навичок, виховання потреби систематично поповнювати свої знання та творчо застосовувати їх на практиці.</w:t>
      </w:r>
    </w:p>
    <w:p w:rsidR="00CB4BA8" w:rsidRDefault="00CB4BA8" w:rsidP="00CB4BA8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873993">
        <w:rPr>
          <w:color w:val="000000" w:themeColor="text1"/>
          <w:szCs w:val="28"/>
        </w:rPr>
        <w:t xml:space="preserve">Для її проходження студенти направляються до закладів загальної середньої освіти та виконують обов’язки вчителів історії та класних керівників. </w:t>
      </w:r>
      <w:r w:rsidRPr="00873993">
        <w:rPr>
          <w:color w:val="000000" w:themeColor="text1"/>
          <w:szCs w:val="28"/>
        </w:rPr>
        <w:lastRenderedPageBreak/>
        <w:t>Оплата праці студентам не здійснюється, так як вони не зараховуються на штатні посади.</w:t>
      </w:r>
    </w:p>
    <w:p w:rsidR="00022B61" w:rsidRPr="00BD163C" w:rsidRDefault="004E0BED" w:rsidP="00022B61">
      <w:pPr>
        <w:spacing w:line="360" w:lineRule="auto"/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Правильність обраної стратегії </w:t>
      </w:r>
      <w:r w:rsidR="00022B61">
        <w:rPr>
          <w:color w:val="000000" w:themeColor="text1"/>
          <w:szCs w:val="28"/>
        </w:rPr>
        <w:t xml:space="preserve">щодо </w:t>
      </w:r>
      <w:r>
        <w:rPr>
          <w:color w:val="000000" w:themeColor="text1"/>
          <w:szCs w:val="28"/>
        </w:rPr>
        <w:t xml:space="preserve">організації виробничої та навчальної практики у Комунальному закладі «Харківська гуманітарно-педагогічна академія» Харківської </w:t>
      </w:r>
      <w:r w:rsidRPr="00BD163C">
        <w:rPr>
          <w:color w:val="000000" w:themeColor="text1"/>
          <w:szCs w:val="28"/>
        </w:rPr>
        <w:t>обласної ради</w:t>
      </w:r>
      <w:r w:rsidR="00022B61" w:rsidRPr="00BD163C">
        <w:rPr>
          <w:color w:val="000000" w:themeColor="text1"/>
          <w:szCs w:val="28"/>
        </w:rPr>
        <w:t xml:space="preserve"> підтверджується </w:t>
      </w:r>
      <w:r w:rsidR="006F4A3D" w:rsidRPr="00BD163C">
        <w:rPr>
          <w:szCs w:val="28"/>
        </w:rPr>
        <w:t>аналіз</w:t>
      </w:r>
      <w:r w:rsidR="00022B61" w:rsidRPr="00BD163C">
        <w:rPr>
          <w:szCs w:val="28"/>
        </w:rPr>
        <w:t>ом</w:t>
      </w:r>
      <w:r w:rsidR="006F4A3D" w:rsidRPr="00BD163C">
        <w:rPr>
          <w:szCs w:val="28"/>
        </w:rPr>
        <w:t xml:space="preserve"> рівня успішності проходження практики сту</w:t>
      </w:r>
      <w:r w:rsidR="00022B61" w:rsidRPr="00BD163C">
        <w:rPr>
          <w:szCs w:val="28"/>
        </w:rPr>
        <w:t>дентів за всіма спеціальностями. Наприклад, порівняльний аналіз рівня успішності за спеціальн</w:t>
      </w:r>
      <w:r w:rsidR="00435EE5" w:rsidRPr="00BD163C">
        <w:rPr>
          <w:szCs w:val="28"/>
        </w:rPr>
        <w:t xml:space="preserve">остями </w:t>
      </w:r>
      <w:r w:rsidR="00435EE5" w:rsidRPr="00BD163C">
        <w:rPr>
          <w:color w:val="000000" w:themeColor="text1"/>
          <w:szCs w:val="28"/>
        </w:rPr>
        <w:t xml:space="preserve">013 Початкова освіта (рис.1), </w:t>
      </w:r>
      <w:r w:rsidR="00435EE5" w:rsidRPr="00BD163C">
        <w:rPr>
          <w:color w:val="000000" w:themeColor="text1"/>
          <w:szCs w:val="24"/>
        </w:rPr>
        <w:t>014. 02 Середня освіта (Мова і література (англійська )) (рис. 2),</w:t>
      </w:r>
      <w:r w:rsidR="00435EE5" w:rsidRPr="00BD163C">
        <w:rPr>
          <w:color w:val="000000" w:themeColor="text1"/>
          <w:szCs w:val="28"/>
        </w:rPr>
        <w:t xml:space="preserve"> 014.11 Середня освіта (Фізична культура) (рис.3) </w:t>
      </w:r>
      <w:r w:rsidR="00022B61" w:rsidRPr="00BD163C">
        <w:rPr>
          <w:szCs w:val="28"/>
        </w:rPr>
        <w:t>свідчить про те, що існує тенденція зменшення кількості задовільних оцінок із педагогічної практики порівняно з минулим навчальним роком. Цьому сприяла навчально-методична робота викладачів-керівників педагогічної практики, які надавали своєчасну допомогу всім студентам-практикантам.</w:t>
      </w:r>
      <w:r w:rsidR="001A56AE">
        <w:rPr>
          <w:szCs w:val="28"/>
        </w:rPr>
        <w:t xml:space="preserve"> На жаль,н</w:t>
      </w:r>
      <w:r w:rsidR="001A56AE">
        <w:rPr>
          <w:color w:val="000000"/>
          <w:szCs w:val="28"/>
        </w:rPr>
        <w:t>изькі результати показали студенти, що навчаються на контрактній основі.</w:t>
      </w:r>
    </w:p>
    <w:p w:rsidR="00435EE5" w:rsidRPr="00435EE5" w:rsidRDefault="00705570" w:rsidP="00435EE5">
      <w:pPr>
        <w:spacing w:line="300" w:lineRule="auto"/>
        <w:jc w:val="center"/>
        <w:rPr>
          <w:szCs w:val="28"/>
        </w:rPr>
      </w:pPr>
      <w:r w:rsidRPr="00435EE5">
        <w:rPr>
          <w:szCs w:val="28"/>
        </w:rPr>
        <w:object w:dxaOrig="5955" w:dyaOrig="38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pt;height:194.25pt" o:ole="">
            <v:imagedata r:id="rId7" o:title=""/>
          </v:shape>
          <o:OLEObject Type="Embed" ProgID="MSGraph.Chart.8" ShapeID="_x0000_i1025" DrawAspect="Content" ObjectID="_1653480468" r:id="rId8">
            <o:FieldCodes>\s</o:FieldCodes>
          </o:OLEObject>
        </w:object>
      </w:r>
    </w:p>
    <w:p w:rsidR="00435EE5" w:rsidRPr="00435EE5" w:rsidRDefault="00435EE5" w:rsidP="00BD163C">
      <w:pPr>
        <w:spacing w:line="300" w:lineRule="auto"/>
        <w:jc w:val="center"/>
        <w:rPr>
          <w:b/>
          <w:szCs w:val="28"/>
        </w:rPr>
      </w:pPr>
      <w:r w:rsidRPr="00435EE5">
        <w:rPr>
          <w:b/>
          <w:szCs w:val="28"/>
        </w:rPr>
        <w:t xml:space="preserve">Рис.1 Результати порівняльного аналізу за видом практики  «Пробні уроки та заняття в школі» спеціальності </w:t>
      </w:r>
      <w:r w:rsidRPr="00435EE5">
        <w:rPr>
          <w:b/>
          <w:color w:val="000000" w:themeColor="text1"/>
          <w:szCs w:val="28"/>
        </w:rPr>
        <w:t>013 Початкова освіта</w:t>
      </w:r>
    </w:p>
    <w:p w:rsidR="00705570" w:rsidRDefault="00435EE5" w:rsidP="00BD163C">
      <w:pPr>
        <w:spacing w:line="300" w:lineRule="auto"/>
        <w:jc w:val="center"/>
        <w:rPr>
          <w:szCs w:val="28"/>
        </w:rPr>
      </w:pPr>
      <w:r w:rsidRPr="00DD7641">
        <w:rPr>
          <w:szCs w:val="28"/>
        </w:rPr>
        <w:object w:dxaOrig="6852" w:dyaOrig="3256">
          <v:shape id="_x0000_i1026" type="#_x0000_t75" style="width:342pt;height:162.75pt" o:ole="">
            <v:imagedata r:id="rId9" o:title=""/>
          </v:shape>
          <o:OLEObject Type="Embed" ProgID="MSGraph.Chart.8" ShapeID="_x0000_i1026" DrawAspect="Content" ObjectID="_1653480469" r:id="rId10">
            <o:FieldCodes>\s</o:FieldCodes>
          </o:OLEObject>
        </w:object>
      </w:r>
    </w:p>
    <w:p w:rsidR="00435EE5" w:rsidRPr="00435EE5" w:rsidRDefault="00435EE5" w:rsidP="00BD163C">
      <w:pPr>
        <w:spacing w:line="300" w:lineRule="auto"/>
        <w:jc w:val="center"/>
        <w:rPr>
          <w:b/>
          <w:szCs w:val="28"/>
        </w:rPr>
      </w:pPr>
      <w:r w:rsidRPr="00435EE5">
        <w:rPr>
          <w:b/>
          <w:szCs w:val="28"/>
        </w:rPr>
        <w:t xml:space="preserve">Рис.2 Результати порівняльного аналізу за видом практики «Пробні уроки» спеціальності </w:t>
      </w:r>
      <w:r w:rsidRPr="00435EE5">
        <w:rPr>
          <w:b/>
          <w:color w:val="000000" w:themeColor="text1"/>
          <w:szCs w:val="24"/>
        </w:rPr>
        <w:t>014. 02 Середня освіта</w:t>
      </w:r>
      <w:r>
        <w:rPr>
          <w:b/>
          <w:color w:val="000000" w:themeColor="text1"/>
          <w:szCs w:val="24"/>
        </w:rPr>
        <w:t xml:space="preserve"> (Мова і література (англійська </w:t>
      </w:r>
      <w:r w:rsidRPr="00435EE5">
        <w:rPr>
          <w:b/>
          <w:color w:val="000000" w:themeColor="text1"/>
          <w:szCs w:val="24"/>
        </w:rPr>
        <w:t>))</w:t>
      </w:r>
    </w:p>
    <w:p w:rsidR="00435EE5" w:rsidRPr="00435EE5" w:rsidRDefault="00435EE5" w:rsidP="00435EE5">
      <w:pPr>
        <w:spacing w:line="300" w:lineRule="auto"/>
        <w:jc w:val="center"/>
        <w:rPr>
          <w:b/>
          <w:szCs w:val="28"/>
          <w:lang w:val="ru-RU"/>
        </w:rPr>
      </w:pPr>
    </w:p>
    <w:p w:rsidR="00435EE5" w:rsidRDefault="00435EE5" w:rsidP="00435EE5">
      <w:pPr>
        <w:spacing w:line="300" w:lineRule="auto"/>
        <w:jc w:val="center"/>
        <w:rPr>
          <w:szCs w:val="28"/>
        </w:rPr>
      </w:pPr>
      <w:r w:rsidRPr="00435EE5">
        <w:rPr>
          <w:szCs w:val="28"/>
        </w:rPr>
        <w:object w:dxaOrig="6369" w:dyaOrig="3119">
          <v:shape id="_x0000_i1027" type="#_x0000_t75" style="width:318.75pt;height:156pt" o:ole="">
            <v:imagedata r:id="rId11" o:title=""/>
          </v:shape>
          <o:OLEObject Type="Embed" ProgID="MSGraph.Chart.8" ShapeID="_x0000_i1027" DrawAspect="Content" ObjectID="_1653480470" r:id="rId12">
            <o:FieldCodes>\s</o:FieldCodes>
          </o:OLEObject>
        </w:object>
      </w:r>
      <w:r w:rsidRPr="00435EE5">
        <w:rPr>
          <w:szCs w:val="28"/>
        </w:rPr>
        <w:t xml:space="preserve"> </w:t>
      </w:r>
    </w:p>
    <w:p w:rsidR="00435EE5" w:rsidRPr="00435EE5" w:rsidRDefault="00435EE5" w:rsidP="00BD163C">
      <w:pPr>
        <w:spacing w:line="300" w:lineRule="auto"/>
        <w:jc w:val="center"/>
        <w:rPr>
          <w:b/>
          <w:szCs w:val="28"/>
        </w:rPr>
      </w:pPr>
      <w:r w:rsidRPr="00435EE5">
        <w:rPr>
          <w:b/>
          <w:szCs w:val="28"/>
        </w:rPr>
        <w:t>Рис.3 Результати порівняльного аналізу за видом практики  «Пробні уроки і заняття» спеціальності</w:t>
      </w:r>
      <w:r w:rsidRPr="00435EE5">
        <w:rPr>
          <w:b/>
          <w:color w:val="000000" w:themeColor="text1"/>
          <w:szCs w:val="28"/>
        </w:rPr>
        <w:t>014.11 Середня освіта (Фізична культура)</w:t>
      </w:r>
    </w:p>
    <w:p w:rsidR="001A56AE" w:rsidRDefault="001A56AE" w:rsidP="00022B61">
      <w:pPr>
        <w:spacing w:line="360" w:lineRule="auto"/>
        <w:ind w:firstLine="709"/>
        <w:jc w:val="both"/>
        <w:rPr>
          <w:szCs w:val="28"/>
        </w:rPr>
      </w:pPr>
    </w:p>
    <w:p w:rsidR="006F4A3D" w:rsidRPr="00022B61" w:rsidRDefault="00022B61" w:rsidP="00022B61">
      <w:pPr>
        <w:spacing w:line="360" w:lineRule="auto"/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 xml:space="preserve">Підсумовуючи все вищезазначене та з </w:t>
      </w:r>
      <w:r w:rsidR="006F4A3D">
        <w:rPr>
          <w:szCs w:val="28"/>
        </w:rPr>
        <w:t xml:space="preserve">огляду на постійно зростаючі вимоги до професійної компетентності майбутніх вихователів, учителів, логопедів, соціальних працівників та педагогів, викладачів ЗВО, вважаємо за необхідне спрямувати роботу на </w:t>
      </w:r>
      <w:r w:rsidR="006F4A3D">
        <w:rPr>
          <w:bCs/>
          <w:szCs w:val="28"/>
        </w:rPr>
        <w:t>формування професійної компетентності студентів під час проходження різних видів педагогічної практики</w:t>
      </w:r>
      <w:r w:rsidR="006F4A3D">
        <w:rPr>
          <w:szCs w:val="28"/>
        </w:rPr>
        <w:t>.</w:t>
      </w:r>
    </w:p>
    <w:p w:rsidR="006F4A3D" w:rsidRDefault="006F4A3D" w:rsidP="00680578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0A7DA1" w:rsidRPr="00A714DD" w:rsidRDefault="000A7DA1" w:rsidP="000A7DA1">
      <w:pPr>
        <w:shd w:val="clear" w:color="auto" w:fill="FFFFFF"/>
        <w:spacing w:line="360" w:lineRule="auto"/>
        <w:ind w:firstLine="709"/>
        <w:jc w:val="center"/>
        <w:rPr>
          <w:b/>
          <w:sz w:val="24"/>
          <w:szCs w:val="28"/>
        </w:rPr>
      </w:pPr>
      <w:r w:rsidRPr="00A714DD">
        <w:rPr>
          <w:b/>
          <w:sz w:val="24"/>
          <w:szCs w:val="28"/>
        </w:rPr>
        <w:t>Список використан</w:t>
      </w:r>
      <w:r w:rsidR="00705570" w:rsidRPr="00A714DD">
        <w:rPr>
          <w:b/>
          <w:sz w:val="24"/>
          <w:szCs w:val="28"/>
        </w:rPr>
        <w:t>их джерел</w:t>
      </w:r>
    </w:p>
    <w:p w:rsidR="000B25D4" w:rsidRPr="000B25D4" w:rsidRDefault="000B25D4" w:rsidP="000B25D4">
      <w:pPr>
        <w:pStyle w:val="a4"/>
        <w:numPr>
          <w:ilvl w:val="0"/>
          <w:numId w:val="6"/>
        </w:numPr>
        <w:tabs>
          <w:tab w:val="left" w:pos="142"/>
          <w:tab w:val="left" w:pos="284"/>
        </w:tabs>
        <w:spacing w:after="200"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0B25D4">
        <w:rPr>
          <w:rFonts w:eastAsia="Calibri"/>
          <w:sz w:val="24"/>
          <w:szCs w:val="24"/>
          <w:lang w:eastAsia="en-US"/>
        </w:rPr>
        <w:t xml:space="preserve">Кравченя А.О. Управління якістю професійної підготовки майбутніх учителів інформатики: дис. на здобуття наук.ступеня канд. пед. наук: спе. 13.00.06 «теорія і методика управління освітою» / Кравченя Альона Олександрівна; </w:t>
      </w:r>
      <w:r w:rsidRPr="000B25D4">
        <w:rPr>
          <w:sz w:val="24"/>
          <w:szCs w:val="24"/>
        </w:rPr>
        <w:t xml:space="preserve">Державний заклад «Луганський національний університет імені Тараса Шевченка» Старобільськ, 2017. 260 с. </w:t>
      </w:r>
    </w:p>
    <w:p w:rsidR="000B25D4" w:rsidRPr="000B25D4" w:rsidRDefault="000B25D4" w:rsidP="000B25D4">
      <w:pPr>
        <w:pStyle w:val="a4"/>
        <w:numPr>
          <w:ilvl w:val="0"/>
          <w:numId w:val="6"/>
        </w:numPr>
        <w:tabs>
          <w:tab w:val="left" w:pos="142"/>
          <w:tab w:val="left" w:pos="284"/>
        </w:tabs>
        <w:spacing w:after="200"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0B25D4">
        <w:rPr>
          <w:rFonts w:eastAsia="Calibri"/>
          <w:color w:val="000000"/>
          <w:sz w:val="24"/>
          <w:szCs w:val="24"/>
          <w:lang w:eastAsia="en-US"/>
        </w:rPr>
        <w:lastRenderedPageBreak/>
        <w:t>Полож</w:t>
      </w:r>
      <w:bookmarkStart w:id="1" w:name="Положення_про_практику_1993"/>
      <w:bookmarkEnd w:id="1"/>
      <w:r w:rsidRPr="000B25D4">
        <w:rPr>
          <w:rFonts w:eastAsia="Calibri"/>
          <w:color w:val="000000"/>
          <w:sz w:val="24"/>
          <w:szCs w:val="24"/>
          <w:lang w:eastAsia="en-US"/>
        </w:rPr>
        <w:t xml:space="preserve">ення про проведення практики студентів вищих навчальних закладів України (Затверджено наказом Міністерства освіти України від 8.04.1993 № 93 зі змінами, внесеними згідно з наказом Міністерства освіти від 20.12.1994 № 351) // Збірник законодавчих та нормативних актів про освіту. </w:t>
      </w:r>
      <w:r w:rsidRPr="000B25D4">
        <w:rPr>
          <w:rFonts w:eastAsia="Calibri"/>
          <w:sz w:val="24"/>
          <w:szCs w:val="24"/>
          <w:lang w:eastAsia="en-US"/>
        </w:rPr>
        <w:t>—</w:t>
      </w:r>
      <w:r w:rsidRPr="000B25D4">
        <w:rPr>
          <w:rFonts w:eastAsia="Calibri"/>
          <w:color w:val="000000"/>
          <w:sz w:val="24"/>
          <w:szCs w:val="24"/>
          <w:lang w:eastAsia="en-US"/>
        </w:rPr>
        <w:t xml:space="preserve"> К., 1994. — Вип. 1. </w:t>
      </w:r>
      <w:r w:rsidRPr="000B25D4">
        <w:rPr>
          <w:rFonts w:eastAsia="Calibri"/>
          <w:sz w:val="24"/>
          <w:szCs w:val="24"/>
          <w:lang w:eastAsia="en-US"/>
        </w:rPr>
        <w:t>—</w:t>
      </w:r>
      <w:r w:rsidRPr="000B25D4">
        <w:rPr>
          <w:rFonts w:eastAsia="Calibri"/>
          <w:color w:val="000000"/>
          <w:sz w:val="24"/>
          <w:szCs w:val="24"/>
          <w:lang w:eastAsia="en-US"/>
        </w:rPr>
        <w:t xml:space="preserve"> 153 с.</w:t>
      </w:r>
    </w:p>
    <w:p w:rsidR="000B25D4" w:rsidRPr="000B25D4" w:rsidRDefault="000B25D4" w:rsidP="000B25D4">
      <w:pPr>
        <w:pStyle w:val="a4"/>
        <w:numPr>
          <w:ilvl w:val="0"/>
          <w:numId w:val="6"/>
        </w:numPr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0B25D4">
        <w:rPr>
          <w:rFonts w:eastAsia="Calibri"/>
          <w:sz w:val="24"/>
          <w:szCs w:val="24"/>
          <w:lang w:eastAsia="en-US"/>
        </w:rPr>
        <w:t>Про вищу освіту : Закон України від 01.07.2014  № 1556-VII (із змінами № 1415-VIII від 14.06.2016). URL : http://zakon3.rada.gov.ua/laws/show</w:t>
      </w:r>
      <w:r>
        <w:rPr>
          <w:rFonts w:eastAsia="Calibri"/>
          <w:sz w:val="24"/>
          <w:szCs w:val="24"/>
          <w:lang w:eastAsia="en-US"/>
        </w:rPr>
        <w:t>/1556-18 (дата звернення : 10.04</w:t>
      </w:r>
      <w:r w:rsidRPr="000B25D4">
        <w:rPr>
          <w:rFonts w:eastAsia="Calibri"/>
          <w:sz w:val="24"/>
          <w:szCs w:val="24"/>
          <w:lang w:eastAsia="en-US"/>
        </w:rPr>
        <w:t>.201</w:t>
      </w:r>
      <w:r>
        <w:rPr>
          <w:rFonts w:eastAsia="Calibri"/>
          <w:sz w:val="24"/>
          <w:szCs w:val="24"/>
          <w:lang w:eastAsia="en-US"/>
        </w:rPr>
        <w:t>8</w:t>
      </w:r>
      <w:r w:rsidRPr="000B25D4">
        <w:rPr>
          <w:rFonts w:eastAsia="Calibri"/>
          <w:sz w:val="24"/>
          <w:szCs w:val="24"/>
          <w:lang w:eastAsia="en-US"/>
        </w:rPr>
        <w:t>).</w:t>
      </w:r>
    </w:p>
    <w:p w:rsidR="000B25D4" w:rsidRPr="000B25D4" w:rsidRDefault="000B25D4" w:rsidP="00A714DD">
      <w:pPr>
        <w:pStyle w:val="a4"/>
        <w:numPr>
          <w:ilvl w:val="0"/>
          <w:numId w:val="6"/>
        </w:numPr>
        <w:tabs>
          <w:tab w:val="left" w:pos="142"/>
          <w:tab w:val="left" w:pos="284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0B25D4">
        <w:rPr>
          <w:rFonts w:eastAsia="Calibri"/>
          <w:sz w:val="24"/>
          <w:szCs w:val="24"/>
          <w:lang w:eastAsia="en-US"/>
        </w:rPr>
        <w:t>Харківська А. А. Професійна підготовка магістрів у процесі асистентської практики / А. А. Харківська // Модернізація вищої освіти та проблеми управління якістю підготовки фахівців. Сучаса парадигма вищої освіти : тези ХІІІ Всеукр. наук.-метод. конф. (Харків, 30 вересня 2016 р.) / Харк. держ. ун-т харчування та торгівлі. – Х. : ХДУХТ, 2016. – С. 132-134</w:t>
      </w:r>
    </w:p>
    <w:p w:rsidR="00A714DD" w:rsidRDefault="000B25D4" w:rsidP="00A714DD">
      <w:pPr>
        <w:pStyle w:val="a4"/>
        <w:numPr>
          <w:ilvl w:val="0"/>
          <w:numId w:val="6"/>
        </w:numPr>
        <w:tabs>
          <w:tab w:val="left" w:pos="142"/>
          <w:tab w:val="left" w:pos="284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0B25D4">
        <w:rPr>
          <w:rFonts w:eastAsia="Calibri"/>
          <w:sz w:val="24"/>
          <w:szCs w:val="24"/>
          <w:lang w:eastAsia="en-US"/>
        </w:rPr>
        <w:t>Харківська А.А. Літня педагогічна практика в системі професійної підготовки майбутніх педагогів / А. А. Харківська // Обрії : часоп. / Івано-Франків. обл. ін-т післядиплом. освіти пед. працівників. – 2016. – № 1(42). – С. 97–103.</w:t>
      </w:r>
    </w:p>
    <w:p w:rsidR="00A714DD" w:rsidRPr="00A714DD" w:rsidRDefault="00A714DD" w:rsidP="00A714DD">
      <w:pPr>
        <w:tabs>
          <w:tab w:val="left" w:pos="142"/>
          <w:tab w:val="left" w:pos="284"/>
        </w:tabs>
        <w:jc w:val="center"/>
        <w:rPr>
          <w:b/>
          <w:sz w:val="24"/>
          <w:szCs w:val="28"/>
        </w:rPr>
      </w:pPr>
      <w:r w:rsidRPr="00A714DD">
        <w:rPr>
          <w:b/>
          <w:sz w:val="24"/>
          <w:szCs w:val="28"/>
        </w:rPr>
        <w:t>References</w:t>
      </w:r>
    </w:p>
    <w:p w:rsidR="00A714DD" w:rsidRPr="00A714DD" w:rsidRDefault="00A714DD" w:rsidP="00A714DD">
      <w:pPr>
        <w:tabs>
          <w:tab w:val="left" w:pos="142"/>
          <w:tab w:val="left" w:pos="284"/>
        </w:tabs>
        <w:ind w:firstLine="709"/>
        <w:jc w:val="both"/>
        <w:rPr>
          <w:sz w:val="24"/>
          <w:szCs w:val="28"/>
        </w:rPr>
      </w:pPr>
      <w:r w:rsidRPr="00A714DD">
        <w:rPr>
          <w:sz w:val="24"/>
          <w:szCs w:val="28"/>
        </w:rPr>
        <w:t>1.</w:t>
      </w:r>
      <w:r w:rsidRPr="00A714DD">
        <w:rPr>
          <w:sz w:val="24"/>
          <w:szCs w:val="28"/>
        </w:rPr>
        <w:tab/>
      </w:r>
      <w:r w:rsidRPr="00A714DD">
        <w:rPr>
          <w:sz w:val="24"/>
          <w:szCs w:val="28"/>
          <w:lang w:val="en-US" w:eastAsia="x-none"/>
        </w:rPr>
        <w:t>Kravchenya</w:t>
      </w:r>
      <w:r w:rsidRPr="00A714DD">
        <w:rPr>
          <w:sz w:val="24"/>
          <w:szCs w:val="28"/>
        </w:rPr>
        <w:t xml:space="preserve"> A.O. Upravlinnja jakistju profesijnoji pidghotovky majbutnikh uchyteliv informatyky: dys. na zdobuttja nauk.stupenja kand. ped. nauk: spe. 13.00.06 «teorija i metodyka upravlinnja osvitoju» / </w:t>
      </w:r>
      <w:r w:rsidRPr="00A714DD">
        <w:rPr>
          <w:sz w:val="24"/>
          <w:szCs w:val="28"/>
          <w:lang w:val="en-US" w:eastAsia="x-none"/>
        </w:rPr>
        <w:t>Kravchenya</w:t>
      </w:r>
      <w:r w:rsidRPr="00A714DD">
        <w:rPr>
          <w:sz w:val="24"/>
          <w:szCs w:val="28"/>
        </w:rPr>
        <w:t xml:space="preserve"> Aljona Oleksandrivna; Derzhavnyj zaklad «Lughansjkyj nacionaljnyj universytet imeni Tarasa Shevchenka» Starobiljsjk, 2017. 260 s. </w:t>
      </w:r>
    </w:p>
    <w:p w:rsidR="00A714DD" w:rsidRPr="00A714DD" w:rsidRDefault="00A714DD" w:rsidP="00A714DD">
      <w:pPr>
        <w:tabs>
          <w:tab w:val="left" w:pos="142"/>
          <w:tab w:val="left" w:pos="284"/>
        </w:tabs>
        <w:ind w:firstLine="709"/>
        <w:jc w:val="both"/>
        <w:rPr>
          <w:sz w:val="24"/>
          <w:szCs w:val="28"/>
        </w:rPr>
      </w:pPr>
      <w:r w:rsidRPr="00A714DD">
        <w:rPr>
          <w:sz w:val="24"/>
          <w:szCs w:val="28"/>
        </w:rPr>
        <w:t>2.</w:t>
      </w:r>
      <w:r w:rsidRPr="00A714DD">
        <w:rPr>
          <w:sz w:val="24"/>
          <w:szCs w:val="28"/>
        </w:rPr>
        <w:tab/>
        <w:t>Polozhennja pro provedennja praktyky studentiv vyshhykh navchaljnykh zakladiv Ukrajiny (Zatverdzheno nakazom Ministerstva osvity Ukrajiny vid 8.04.1993 # 93 zi zminamy, vnesenymy zghidno z nakazom Ministerstva osvity vid 20.12.1994 # 351) // Zbirnyk zakonodavchykh ta normatyvnykh aktiv pro osvitu. — K., 1994. — Vyp. 1. — 153 s.</w:t>
      </w:r>
    </w:p>
    <w:p w:rsidR="00A714DD" w:rsidRPr="00A714DD" w:rsidRDefault="00A714DD" w:rsidP="00A714DD">
      <w:pPr>
        <w:tabs>
          <w:tab w:val="left" w:pos="142"/>
          <w:tab w:val="left" w:pos="284"/>
        </w:tabs>
        <w:ind w:firstLine="709"/>
        <w:jc w:val="both"/>
        <w:rPr>
          <w:sz w:val="24"/>
          <w:szCs w:val="28"/>
        </w:rPr>
      </w:pPr>
      <w:r w:rsidRPr="00A714DD">
        <w:rPr>
          <w:sz w:val="24"/>
          <w:szCs w:val="28"/>
        </w:rPr>
        <w:t>3.</w:t>
      </w:r>
      <w:r w:rsidRPr="00A714DD">
        <w:rPr>
          <w:sz w:val="24"/>
          <w:szCs w:val="28"/>
        </w:rPr>
        <w:tab/>
        <w:t>Pro vyshhu osvitu : Zakon Ukrajiny vid 01.07.2014  # 1556-VII (iz zminamy # 1415-VIII vid 14.06.2016). URL : http://zakon3.rada.gov.ua/laws/show/1556-18 (data zvernennja : 10.04.2018).</w:t>
      </w:r>
    </w:p>
    <w:p w:rsidR="00A714DD" w:rsidRPr="00A714DD" w:rsidRDefault="00A714DD" w:rsidP="00A714DD">
      <w:pPr>
        <w:tabs>
          <w:tab w:val="left" w:pos="142"/>
          <w:tab w:val="left" w:pos="284"/>
        </w:tabs>
        <w:ind w:firstLine="709"/>
        <w:jc w:val="both"/>
        <w:rPr>
          <w:sz w:val="24"/>
          <w:szCs w:val="28"/>
        </w:rPr>
      </w:pPr>
      <w:r w:rsidRPr="00A714DD">
        <w:rPr>
          <w:sz w:val="24"/>
          <w:szCs w:val="28"/>
        </w:rPr>
        <w:t>4.</w:t>
      </w:r>
      <w:r w:rsidRPr="00A714DD">
        <w:rPr>
          <w:sz w:val="24"/>
          <w:szCs w:val="28"/>
        </w:rPr>
        <w:tab/>
        <w:t>Kharkivsjka A. A. Profesijna pidghotovka maghistriv u procesi asystentsjkoji praktyky / A. A. Kharkivsjka // Modernizacija vyshhoji osvity ta problemy upravlinnja jakistju pidghotovky fakhivciv. Suchasa paradyghma vyshhoji osvity : tezy KhIII Vseukr. nauk.-metod. konf. (Kharkiv, 30 veresnja 2016 r.) / Khark. derzh. un-t kharchuvannja ta torghivli. – Kh. : KhDUKhT, 2016. – S. 132-134</w:t>
      </w:r>
    </w:p>
    <w:p w:rsidR="00A714DD" w:rsidRDefault="00A714DD" w:rsidP="00A714DD">
      <w:pPr>
        <w:tabs>
          <w:tab w:val="left" w:pos="142"/>
          <w:tab w:val="left" w:pos="284"/>
        </w:tabs>
        <w:ind w:firstLine="709"/>
        <w:jc w:val="both"/>
        <w:rPr>
          <w:sz w:val="24"/>
          <w:szCs w:val="28"/>
        </w:rPr>
      </w:pPr>
      <w:r w:rsidRPr="00A714DD">
        <w:rPr>
          <w:sz w:val="24"/>
          <w:szCs w:val="28"/>
        </w:rPr>
        <w:t>5.</w:t>
      </w:r>
      <w:r w:rsidRPr="00A714DD">
        <w:rPr>
          <w:sz w:val="24"/>
          <w:szCs w:val="28"/>
        </w:rPr>
        <w:tab/>
        <w:t>Kharkivsjka A.A. Litnja pedaghoghichna praktyka v systemi profesijnoji pidghotovky majbutnikh pedaghoghiv / A. A. Kharkivsjka // Obriji : chasop. / Ivano-Frankiv. obl. in-t pisljadyplom. osvity ped. pracivnykiv. – 2016. – # 1(42). – S. 97–103.</w:t>
      </w:r>
    </w:p>
    <w:p w:rsidR="00A714DD" w:rsidRDefault="00A714DD" w:rsidP="00A714DD">
      <w:pPr>
        <w:tabs>
          <w:tab w:val="left" w:pos="142"/>
          <w:tab w:val="left" w:pos="284"/>
        </w:tabs>
        <w:ind w:firstLine="709"/>
        <w:jc w:val="both"/>
        <w:rPr>
          <w:sz w:val="24"/>
          <w:szCs w:val="28"/>
        </w:rPr>
      </w:pPr>
    </w:p>
    <w:p w:rsidR="00A714DD" w:rsidRPr="00A714DD" w:rsidRDefault="00A714DD" w:rsidP="00A714DD">
      <w:pPr>
        <w:tabs>
          <w:tab w:val="left" w:pos="142"/>
          <w:tab w:val="left" w:pos="284"/>
        </w:tabs>
        <w:ind w:firstLine="709"/>
        <w:jc w:val="both"/>
        <w:rPr>
          <w:sz w:val="24"/>
          <w:szCs w:val="28"/>
          <w:lang w:val="ru-RU"/>
        </w:rPr>
      </w:pPr>
      <w:r w:rsidRPr="00A714DD">
        <w:rPr>
          <w:sz w:val="24"/>
          <w:szCs w:val="28"/>
          <w:lang w:val="ru-RU"/>
        </w:rPr>
        <w:t>В статье автором раскрыто различные аспекты прохождения производственной и учебной практики студентами</w:t>
      </w:r>
      <w:r>
        <w:rPr>
          <w:sz w:val="24"/>
          <w:szCs w:val="28"/>
          <w:lang w:val="ru-RU"/>
        </w:rPr>
        <w:t xml:space="preserve"> (бакалаврами и магистрами) днев</w:t>
      </w:r>
      <w:r w:rsidRPr="00A714DD">
        <w:rPr>
          <w:sz w:val="24"/>
          <w:szCs w:val="28"/>
          <w:lang w:val="ru-RU"/>
        </w:rPr>
        <w:t>ной и заочной форм обучения учреждений высшего педагогического образования. Исследовательница приводит права и обязанности руководителя практики, заведующего кафедрой, преподавателя-руководителя практики академии и студентов; подробно охарактеризовала особенности прохождения практики студентами специальности 032 История и археология и приводит сравнительный анализ уровня успешности прохождения практики по специальностям 013 Начальное образование, 014.11 Среднее образование (Физическая культура) 014. 02 Среднее образование (Язык и литература (английский)).</w:t>
      </w:r>
    </w:p>
    <w:p w:rsidR="00A714DD" w:rsidRPr="00A714DD" w:rsidRDefault="00A714DD" w:rsidP="00A714DD">
      <w:pPr>
        <w:tabs>
          <w:tab w:val="left" w:pos="142"/>
          <w:tab w:val="left" w:pos="284"/>
        </w:tabs>
        <w:ind w:firstLine="709"/>
        <w:jc w:val="both"/>
        <w:rPr>
          <w:sz w:val="24"/>
          <w:szCs w:val="28"/>
          <w:lang w:val="ru-RU"/>
        </w:rPr>
      </w:pPr>
      <w:r w:rsidRPr="00A714DD">
        <w:rPr>
          <w:b/>
          <w:i/>
          <w:sz w:val="24"/>
          <w:szCs w:val="28"/>
          <w:lang w:val="ru-RU"/>
        </w:rPr>
        <w:t>Ключевые слова:</w:t>
      </w:r>
      <w:r w:rsidRPr="00A714DD">
        <w:rPr>
          <w:sz w:val="24"/>
          <w:szCs w:val="28"/>
          <w:lang w:val="ru-RU"/>
        </w:rPr>
        <w:t xml:space="preserve"> производственная практика, учебная практика, организация, контроль, учреждение высшего педагогического образования.</w:t>
      </w:r>
    </w:p>
    <w:p w:rsidR="00A714DD" w:rsidRDefault="00A714DD" w:rsidP="00A714DD">
      <w:pPr>
        <w:tabs>
          <w:tab w:val="left" w:pos="142"/>
          <w:tab w:val="left" w:pos="284"/>
        </w:tabs>
        <w:ind w:firstLine="709"/>
        <w:jc w:val="both"/>
        <w:rPr>
          <w:sz w:val="24"/>
          <w:szCs w:val="28"/>
        </w:rPr>
      </w:pPr>
    </w:p>
    <w:p w:rsidR="00A714DD" w:rsidRPr="00A714DD" w:rsidRDefault="00A714DD" w:rsidP="00A714DD">
      <w:pPr>
        <w:tabs>
          <w:tab w:val="left" w:pos="142"/>
          <w:tab w:val="left" w:pos="284"/>
        </w:tabs>
        <w:ind w:firstLine="709"/>
        <w:jc w:val="both"/>
        <w:rPr>
          <w:sz w:val="24"/>
          <w:szCs w:val="28"/>
        </w:rPr>
      </w:pPr>
      <w:r w:rsidRPr="00A714DD">
        <w:rPr>
          <w:sz w:val="24"/>
          <w:szCs w:val="28"/>
        </w:rPr>
        <w:t xml:space="preserve">In the article the author reveals various aspects of the passage of the production and training practice by students (bachelors and masters) of day and correspondence forms of education of </w:t>
      </w:r>
      <w:r w:rsidRPr="00A714DD">
        <w:rPr>
          <w:sz w:val="24"/>
          <w:szCs w:val="28"/>
        </w:rPr>
        <w:lastRenderedPageBreak/>
        <w:t>institutions of higher pedagogical education. The researcher gives the rights and duties of the practice leader, the head of the department, the teacher-head of the practice of the Academy and students; detailed the features of the practice of students specialty 032 History and archeology.</w:t>
      </w:r>
    </w:p>
    <w:p w:rsidR="00A714DD" w:rsidRPr="00A714DD" w:rsidRDefault="00A714DD" w:rsidP="00A714DD">
      <w:pPr>
        <w:tabs>
          <w:tab w:val="left" w:pos="142"/>
          <w:tab w:val="left" w:pos="284"/>
        </w:tabs>
        <w:ind w:firstLine="709"/>
        <w:jc w:val="both"/>
        <w:rPr>
          <w:sz w:val="24"/>
          <w:szCs w:val="28"/>
        </w:rPr>
      </w:pPr>
      <w:r w:rsidRPr="00A714DD">
        <w:rPr>
          <w:b/>
          <w:i/>
          <w:sz w:val="24"/>
          <w:szCs w:val="28"/>
        </w:rPr>
        <w:t>Key words</w:t>
      </w:r>
      <w:r w:rsidRPr="00A714DD">
        <w:rPr>
          <w:sz w:val="24"/>
          <w:szCs w:val="28"/>
        </w:rPr>
        <w:t>: industrial practice, training practice, organization, control, institution of higher pedagogical education.</w:t>
      </w:r>
    </w:p>
    <w:sectPr w:rsidR="00A714DD" w:rsidRPr="00A714DD" w:rsidSect="00A00A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B6C1AE"/>
    <w:lvl w:ilvl="0">
      <w:numFmt w:val="bullet"/>
      <w:lvlText w:val="*"/>
      <w:lvlJc w:val="left"/>
    </w:lvl>
  </w:abstractNum>
  <w:abstractNum w:abstractNumId="1">
    <w:nsid w:val="2CBE3341"/>
    <w:multiLevelType w:val="hybridMultilevel"/>
    <w:tmpl w:val="5E40352E"/>
    <w:lvl w:ilvl="0" w:tplc="B5529640">
      <w:start w:val="1"/>
      <w:numFmt w:val="decimal"/>
      <w:lvlText w:val="%1."/>
      <w:lvlJc w:val="left"/>
      <w:pPr>
        <w:ind w:left="720" w:hanging="360"/>
      </w:pPr>
      <w:rPr>
        <w:rFonts w:eastAsia="ArialMT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B0B7E"/>
    <w:multiLevelType w:val="hybridMultilevel"/>
    <w:tmpl w:val="2E26C832"/>
    <w:lvl w:ilvl="0" w:tplc="7CAE7C0E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71F220D"/>
    <w:multiLevelType w:val="hybridMultilevel"/>
    <w:tmpl w:val="F29E1E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DF14FAA"/>
    <w:multiLevelType w:val="hybridMultilevel"/>
    <w:tmpl w:val="90CC64EE"/>
    <w:lvl w:ilvl="0" w:tplc="D0804EEE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68F6403"/>
    <w:multiLevelType w:val="hybridMultilevel"/>
    <w:tmpl w:val="8E40A042"/>
    <w:lvl w:ilvl="0" w:tplc="E4B6C1AE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F3428C7"/>
    <w:multiLevelType w:val="hybridMultilevel"/>
    <w:tmpl w:val="1BAE42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C941A0"/>
    <w:multiLevelType w:val="hybridMultilevel"/>
    <w:tmpl w:val="EEDC16D0"/>
    <w:lvl w:ilvl="0" w:tplc="5AE0D08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FCE4350"/>
    <w:multiLevelType w:val="hybridMultilevel"/>
    <w:tmpl w:val="0E32D1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09"/>
    <w:rsid w:val="00022B61"/>
    <w:rsid w:val="00064F60"/>
    <w:rsid w:val="000A7DA1"/>
    <w:rsid w:val="000B25D4"/>
    <w:rsid w:val="001A56AE"/>
    <w:rsid w:val="00277B0B"/>
    <w:rsid w:val="00357722"/>
    <w:rsid w:val="004345C0"/>
    <w:rsid w:val="00435EE5"/>
    <w:rsid w:val="004E0BED"/>
    <w:rsid w:val="004F5DE2"/>
    <w:rsid w:val="00573DC5"/>
    <w:rsid w:val="006358F8"/>
    <w:rsid w:val="00673A4F"/>
    <w:rsid w:val="00680578"/>
    <w:rsid w:val="006F4A3D"/>
    <w:rsid w:val="00705570"/>
    <w:rsid w:val="00846453"/>
    <w:rsid w:val="008527BD"/>
    <w:rsid w:val="00873993"/>
    <w:rsid w:val="009428D4"/>
    <w:rsid w:val="00A00A09"/>
    <w:rsid w:val="00A714DD"/>
    <w:rsid w:val="00AB3A12"/>
    <w:rsid w:val="00BD163C"/>
    <w:rsid w:val="00C1465F"/>
    <w:rsid w:val="00C87A7B"/>
    <w:rsid w:val="00CB4BA8"/>
    <w:rsid w:val="00D60466"/>
    <w:rsid w:val="00DD3D8A"/>
    <w:rsid w:val="00DD7032"/>
    <w:rsid w:val="00F4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A0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A7DA1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CB4BA8"/>
    <w:pPr>
      <w:ind w:firstLine="851"/>
    </w:pPr>
    <w:rPr>
      <w:sz w:val="32"/>
    </w:rPr>
  </w:style>
  <w:style w:type="character" w:customStyle="1" w:styleId="a6">
    <w:name w:val="Основной текст с отступом Знак"/>
    <w:basedOn w:val="a0"/>
    <w:link w:val="a5"/>
    <w:rsid w:val="00CB4BA8"/>
    <w:rPr>
      <w:rFonts w:ascii="Times New Roman" w:eastAsia="Times New Roman" w:hAnsi="Times New Roman" w:cs="Times New Roman"/>
      <w:sz w:val="32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A0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A7DA1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CB4BA8"/>
    <w:pPr>
      <w:ind w:firstLine="851"/>
    </w:pPr>
    <w:rPr>
      <w:sz w:val="32"/>
    </w:rPr>
  </w:style>
  <w:style w:type="character" w:customStyle="1" w:styleId="a6">
    <w:name w:val="Основной текст с отступом Знак"/>
    <w:basedOn w:val="a0"/>
    <w:link w:val="a5"/>
    <w:rsid w:val="00CB4BA8"/>
    <w:rPr>
      <w:rFonts w:ascii="Times New Roman" w:eastAsia="Times New Roman" w:hAnsi="Times New Roman" w:cs="Times New Roman"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arkivska_hgpa@ukr.net" TargetMode="Externa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14</Pages>
  <Words>3665</Words>
  <Characters>20893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Zav-biblioteka</cp:lastModifiedBy>
  <cp:revision>10</cp:revision>
  <dcterms:created xsi:type="dcterms:W3CDTF">2018-05-24T17:16:00Z</dcterms:created>
  <dcterms:modified xsi:type="dcterms:W3CDTF">2020-06-12T11:21:00Z</dcterms:modified>
</cp:coreProperties>
</file>