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Міністерство науки і освіти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УкраїниДепартамент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науки і освіти України</w:t>
      </w:r>
    </w:p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державної адміністрації</w:t>
      </w:r>
    </w:p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</w:t>
      </w:r>
    </w:p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«Харківська гуманітарно-педагогічна академія»</w:t>
      </w:r>
    </w:p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ради</w:t>
      </w:r>
    </w:p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Default="00287DB7" w:rsidP="00287DB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освіти та спеціальної психології</w:t>
      </w: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87DB7" w:rsidRDefault="00287DB7" w:rsidP="00287D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МАГІСТЕРСЬКА РОБОТА</w:t>
      </w:r>
    </w:p>
    <w:p w:rsidR="00287DB7" w:rsidRPr="00287DB7" w:rsidRDefault="00287DB7" w:rsidP="00287DB7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тему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 «ДИДАКТИЧНА ГРА, ЯК МЕТОД ПОПЕРЕДЖЕННЯ ПОРУШЕННЯ ПИСЬМА У ДІТЕЙ ДОШКІЛЬНОГО ВІКУ ІЗ ЗНМ III РІВНЯ»</w:t>
      </w:r>
    </w:p>
    <w:p w:rsidR="00287DB7" w:rsidRDefault="00287DB7" w:rsidP="00287DB7">
      <w:pPr>
        <w:jc w:val="center"/>
        <w:rPr>
          <w:rFonts w:hint="eastAsia"/>
          <w:color w:val="000000"/>
          <w:lang w:val="uk-UA"/>
        </w:rPr>
      </w:pPr>
    </w:p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287DB7" w:rsidRDefault="00287DB7" w:rsidP="00287D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Виконала: студентка 6 курсу 611-СО групи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знань 01 Освіта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016 Спеціальна освіта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Катерина ПОГРЕБНЯК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Керівник: кандидат психологічних наук, 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спеціальної психології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Анастасія БРОВЧЕНКО 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Рецензент:</w:t>
      </w:r>
      <w:r>
        <w:rPr>
          <w:rFonts w:ascii="Arial" w:hAnsi="Arial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кандидат педагогічних наук, доцент,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освіти 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287DB7" w:rsidRPr="00287DB7" w:rsidRDefault="00287DB7" w:rsidP="00287DB7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Ірина САМОЙЛОВА </w:t>
      </w:r>
    </w:p>
    <w:p w:rsidR="00287DB7" w:rsidRDefault="00287DB7" w:rsidP="00287DB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Default="00287DB7" w:rsidP="00287DB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7DB7" w:rsidRDefault="00287DB7" w:rsidP="00287DB7">
      <w:pPr>
        <w:tabs>
          <w:tab w:val="left" w:pos="2835"/>
          <w:tab w:val="left" w:pos="5529"/>
        </w:tabs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137795</wp:posOffset>
                </wp:positionV>
                <wp:extent cx="1237615" cy="902335"/>
                <wp:effectExtent l="20320" t="13970" r="18415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1.6pt;margin-top:10.85pt;width:97.4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" strokecolor="white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23495</wp:posOffset>
                </wp:positionV>
                <wp:extent cx="1673860" cy="913765"/>
                <wp:effectExtent l="7620" t="13970" r="1397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0.6pt;margin-top:1.85pt;width:131.8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" strokecolor="white" strokeweight=".26mm"/>
            </w:pict>
          </mc:Fallback>
        </mc:AlternateContent>
      </w:r>
      <w:r w:rsidRPr="00287DB7">
        <w:rPr>
          <w:lang w:val="ru-RU"/>
        </w:rPr>
        <w:br w:type="page"/>
      </w:r>
    </w:p>
    <w:p w:rsidR="00287DB7" w:rsidRDefault="00287DB7" w:rsidP="00287DB7">
      <w:pPr>
        <w:tabs>
          <w:tab w:val="left" w:pos="2835"/>
          <w:tab w:val="left" w:pos="5529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м. Харків – 2019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р.Погребняк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К. О. Дидактична гра, як метод попередження порушення письма у дітей дошкільного віку із ЗНМ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ІІІi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рівня.</w:t>
      </w:r>
    </w:p>
    <w:p w:rsidR="00287DB7" w:rsidRDefault="00287DB7" w:rsidP="00287DB7">
      <w:pPr>
        <w:tabs>
          <w:tab w:val="left" w:pos="2835"/>
          <w:tab w:val="left" w:pos="5529"/>
        </w:tabs>
        <w:spacing w:line="360" w:lineRule="auto"/>
        <w:contextualSpacing/>
        <w:rPr>
          <w:rFonts w:hint="eastAsia"/>
          <w:color w:val="000000"/>
          <w:lang w:val="uk-UA"/>
        </w:rPr>
      </w:pPr>
    </w:p>
    <w:p w:rsidR="00287DB7" w:rsidRPr="00287DB7" w:rsidRDefault="00287DB7" w:rsidP="00287DB7">
      <w:pPr>
        <w:spacing w:line="360" w:lineRule="auto"/>
        <w:ind w:firstLine="900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дослідженні проаналізовано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спеціальну літературу з проблеми використання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методів дидактичної гри для попередження порушення письма у дітей дошкільного віку із ЗНМ III рівня, досліджені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передумови розвитку процесу письма у дошкільників із мовними порушеннями, а також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впроваджена логопедична робота з використанням дидактичної гри для попередження порушення письма у дітей дошкільного віку із ЗНМ ІІІ рівня.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Аналіз науково-методичної літератури показав, що особливості стану вищих психічних функцій, пов'язаних з оволодінням процесів письма у дітей із ЗНМ вивчені недостатньо. </w:t>
      </w:r>
    </w:p>
    <w:p w:rsidR="00287DB7" w:rsidRPr="00287DB7" w:rsidRDefault="00287DB7" w:rsidP="00287DB7">
      <w:pPr>
        <w:spacing w:line="360" w:lineRule="auto"/>
        <w:ind w:firstLine="90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 основі результатів аналізу літератури в роботі проведений експериментальне дослідження з використанням дидактичних ігор для розвитку процесу письма у дітей із ЗНМ III рівня після чого здійснений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val="uk-UA"/>
        </w:rPr>
        <w:t xml:space="preserve">порівняльний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аналіз результатів  експериментального та контрольного дослідження. О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val="uk-UA"/>
        </w:rPr>
        <w:t xml:space="preserve">тримані в ході дослідження результати є корисними для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попередження порушення письма у дітей дошкільного віку та в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val="uk-UA"/>
        </w:rPr>
        <w:t>організації диференційованого підходу до навчання у школі.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287DB7" w:rsidRPr="00287DB7" w:rsidRDefault="00287DB7" w:rsidP="00287DB7">
      <w:pPr>
        <w:spacing w:line="360" w:lineRule="auto"/>
        <w:ind w:firstLine="90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Після статистичної обробки результатів були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відмічні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значні досягнення дошкільників експериментальної групи в показниках розвитку мовлення, а кількість дітей з низьким рівнем суттєво знизилася, що говорить про достатньо високу ефективність використання дидактичних ігор в логопедичній роботі з дітьми та попередження подальших порушень письма.</w:t>
      </w:r>
    </w:p>
    <w:p w:rsidR="00287DB7" w:rsidRPr="00287DB7" w:rsidRDefault="00287DB7" w:rsidP="00287DB7">
      <w:pPr>
        <w:spacing w:line="360" w:lineRule="auto"/>
        <w:ind w:firstLine="900"/>
        <w:jc w:val="both"/>
        <w:rPr>
          <w:rFonts w:hint="eastAsia"/>
          <w:color w:val="000000"/>
          <w:sz w:val="28"/>
          <w:szCs w:val="28"/>
          <w:lang w:val="ru-RU"/>
        </w:rPr>
      </w:pPr>
    </w:p>
    <w:p w:rsidR="00287DB7" w:rsidRDefault="00287DB7" w:rsidP="00287DB7">
      <w:pPr>
        <w:tabs>
          <w:tab w:val="left" w:pos="2835"/>
          <w:tab w:val="left" w:pos="5529"/>
        </w:tabs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Ключові слова: порушення письма у дітей дошкільного віку із ЗНМ III рівня, мовні порушення, дидактична гра. </w:t>
      </w:r>
    </w:p>
    <w:p w:rsidR="0094039D" w:rsidRPr="00287DB7" w:rsidRDefault="0094039D" w:rsidP="00287DB7">
      <w:pPr>
        <w:rPr>
          <w:rFonts w:hint="eastAsia"/>
          <w:lang w:val="uk-UA"/>
        </w:rPr>
      </w:pPr>
      <w:bookmarkStart w:id="0" w:name="_GoBack"/>
      <w:bookmarkEnd w:id="0"/>
    </w:p>
    <w:sectPr w:rsidR="0094039D" w:rsidRPr="0028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14"/>
    <w:rsid w:val="00287DB7"/>
    <w:rsid w:val="0094039D"/>
    <w:rsid w:val="00B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14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14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1931</Words>
  <Characters>1101</Characters>
  <Application>Microsoft Office Word</Application>
  <DocSecurity>0</DocSecurity>
  <Lines>9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2020-02-18T06:28:00Z</dcterms:created>
  <dcterms:modified xsi:type="dcterms:W3CDTF">2020-02-18T07:39:00Z</dcterms:modified>
</cp:coreProperties>
</file>