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7D" w:rsidRPr="001E653E" w:rsidRDefault="00FA407D" w:rsidP="00FA407D">
      <w:pPr>
        <w:jc w:val="center"/>
        <w:rPr>
          <w:rFonts w:eastAsia="Candara"/>
          <w:b/>
          <w:kern w:val="2"/>
          <w:sz w:val="28"/>
          <w:szCs w:val="28"/>
          <w:lang w:eastAsia="en-US"/>
        </w:rPr>
      </w:pPr>
      <w:r w:rsidRPr="001E653E">
        <w:rPr>
          <w:rFonts w:eastAsia="Candara"/>
          <w:b/>
          <w:kern w:val="2"/>
          <w:sz w:val="28"/>
          <w:szCs w:val="28"/>
          <w:lang w:eastAsia="en-US"/>
        </w:rPr>
        <w:t>ДИНАМІКА ПОКАЗНИКІВ СИЛОВИХ ЗДІБНОСТЕЙ</w:t>
      </w:r>
      <w:r w:rsidRPr="001E653E">
        <w:rPr>
          <w:rFonts w:eastAsia="Candara"/>
          <w:b/>
          <w:kern w:val="2"/>
          <w:sz w:val="28"/>
          <w:szCs w:val="28"/>
          <w:lang w:eastAsia="en-US"/>
        </w:rPr>
        <w:br/>
        <w:t>ПІД ВПЛИВОМ ЗАНЯТЬ З СИЛОВОГО ФІТНЕСУ</w:t>
      </w:r>
    </w:p>
    <w:p w:rsidR="00FA407D" w:rsidRPr="001E653E" w:rsidRDefault="00FA407D" w:rsidP="00FA407D">
      <w:pPr>
        <w:spacing w:before="12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proofErr w:type="spellStart"/>
      <w:r w:rsidRPr="001E653E">
        <w:rPr>
          <w:rFonts w:eastAsia="Calibri"/>
          <w:b/>
          <w:bCs/>
          <w:kern w:val="2"/>
          <w:sz w:val="28"/>
          <w:szCs w:val="28"/>
          <w:lang w:eastAsia="en-US"/>
        </w:rPr>
        <w:t>Шестерова</w:t>
      </w:r>
      <w:proofErr w:type="spellEnd"/>
      <w:r w:rsidRPr="001E653E">
        <w:rPr>
          <w:rFonts w:eastAsia="Calibri"/>
          <w:b/>
          <w:bCs/>
          <w:kern w:val="2"/>
          <w:sz w:val="28"/>
          <w:szCs w:val="28"/>
          <w:lang w:eastAsia="en-US"/>
        </w:rPr>
        <w:t xml:space="preserve"> Людмила Єгорівна,</w:t>
      </w:r>
    </w:p>
    <w:p w:rsidR="00FA407D" w:rsidRPr="001E653E" w:rsidRDefault="00FA407D" w:rsidP="00FA407D">
      <w:pPr>
        <w:jc w:val="center"/>
        <w:rPr>
          <w:rFonts w:eastAsia="Calibri"/>
          <w:i/>
          <w:kern w:val="2"/>
          <w:sz w:val="28"/>
          <w:szCs w:val="28"/>
          <w:lang w:eastAsia="en-US"/>
        </w:rPr>
      </w:pPr>
      <w:r w:rsidRPr="001E653E">
        <w:rPr>
          <w:rFonts w:eastAsia="Calibri"/>
          <w:i/>
          <w:kern w:val="2"/>
          <w:sz w:val="28"/>
          <w:szCs w:val="28"/>
          <w:lang w:eastAsia="en-US"/>
        </w:rPr>
        <w:t>кандидат наук з фізичного виховання та спорту, професор,</w:t>
      </w:r>
    </w:p>
    <w:p w:rsidR="00FA407D" w:rsidRPr="001E653E" w:rsidRDefault="00FA407D" w:rsidP="00FA407D">
      <w:pPr>
        <w:jc w:val="center"/>
        <w:rPr>
          <w:rFonts w:eastAsia="Calibri"/>
          <w:i/>
          <w:kern w:val="2"/>
          <w:sz w:val="28"/>
          <w:szCs w:val="28"/>
          <w:lang w:eastAsia="en-US"/>
        </w:rPr>
      </w:pPr>
      <w:r w:rsidRPr="001E653E">
        <w:rPr>
          <w:rFonts w:eastAsia="Calibri"/>
          <w:i/>
          <w:kern w:val="2"/>
          <w:sz w:val="28"/>
          <w:szCs w:val="28"/>
          <w:lang w:eastAsia="en-US"/>
        </w:rPr>
        <w:t>завідувач кафедри теорії та методики фізичного виховання</w:t>
      </w:r>
    </w:p>
    <w:p w:rsidR="00FA407D" w:rsidRPr="001E653E" w:rsidRDefault="00FA407D" w:rsidP="00FA407D">
      <w:pPr>
        <w:spacing w:before="12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E653E">
        <w:rPr>
          <w:rFonts w:eastAsia="Calibri"/>
          <w:b/>
          <w:bCs/>
          <w:kern w:val="2"/>
          <w:sz w:val="28"/>
          <w:szCs w:val="28"/>
          <w:lang w:eastAsia="en-US"/>
        </w:rPr>
        <w:t>Грищенко Людмила Кузьмівна,</w:t>
      </w:r>
    </w:p>
    <w:p w:rsidR="00FA407D" w:rsidRPr="001E653E" w:rsidRDefault="00FA407D" w:rsidP="00FA407D">
      <w:pPr>
        <w:jc w:val="center"/>
        <w:rPr>
          <w:rFonts w:eastAsia="Calibri"/>
          <w:i/>
          <w:kern w:val="2"/>
          <w:sz w:val="28"/>
          <w:szCs w:val="28"/>
          <w:lang w:eastAsia="en-US"/>
        </w:rPr>
      </w:pPr>
      <w:r w:rsidRPr="001E653E">
        <w:rPr>
          <w:rFonts w:eastAsia="Calibri"/>
          <w:i/>
          <w:kern w:val="2"/>
          <w:sz w:val="28"/>
          <w:szCs w:val="28"/>
          <w:lang w:eastAsia="en-US"/>
        </w:rPr>
        <w:t xml:space="preserve">викладач кафедри теорії та методики фізичного виховання </w:t>
      </w:r>
    </w:p>
    <w:p w:rsidR="00FA407D" w:rsidRPr="001E653E" w:rsidRDefault="00FA407D" w:rsidP="00FA407D">
      <w:pPr>
        <w:spacing w:before="12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E653E">
        <w:rPr>
          <w:rFonts w:eastAsia="Calibri"/>
          <w:b/>
          <w:bCs/>
          <w:kern w:val="2"/>
          <w:sz w:val="28"/>
          <w:szCs w:val="28"/>
          <w:lang w:eastAsia="en-US"/>
        </w:rPr>
        <w:t>Журавльова Ірина Миколаївна,</w:t>
      </w:r>
    </w:p>
    <w:p w:rsidR="00FA407D" w:rsidRPr="001E653E" w:rsidRDefault="00FA407D" w:rsidP="00FA407D">
      <w:pPr>
        <w:jc w:val="center"/>
        <w:rPr>
          <w:rFonts w:eastAsia="Calibri"/>
          <w:i/>
          <w:kern w:val="2"/>
          <w:sz w:val="28"/>
          <w:szCs w:val="28"/>
          <w:lang w:eastAsia="en-US"/>
        </w:rPr>
      </w:pPr>
      <w:r w:rsidRPr="001E653E">
        <w:rPr>
          <w:rFonts w:eastAsia="Calibri"/>
          <w:i/>
          <w:kern w:val="2"/>
          <w:sz w:val="28"/>
          <w:szCs w:val="28"/>
          <w:lang w:eastAsia="en-US"/>
        </w:rPr>
        <w:t>старший викладач кафедри теорії та методики фізичного виховання</w:t>
      </w:r>
      <w:r w:rsidRPr="001E653E">
        <w:rPr>
          <w:rFonts w:eastAsia="Calibri"/>
          <w:i/>
          <w:kern w:val="2"/>
          <w:sz w:val="28"/>
          <w:szCs w:val="28"/>
          <w:lang w:eastAsia="en-US"/>
        </w:rPr>
        <w:br/>
        <w:t xml:space="preserve">Комунальний заклад «Харківська </w:t>
      </w:r>
      <w:proofErr w:type="spellStart"/>
      <w:r w:rsidRPr="001E653E">
        <w:rPr>
          <w:rFonts w:eastAsia="Calibri"/>
          <w:i/>
          <w:kern w:val="2"/>
          <w:sz w:val="28"/>
          <w:szCs w:val="28"/>
          <w:lang w:eastAsia="en-US"/>
        </w:rPr>
        <w:t>гуманітарно</w:t>
      </w:r>
      <w:proofErr w:type="spellEnd"/>
      <w:r w:rsidRPr="001E653E">
        <w:rPr>
          <w:rFonts w:eastAsia="Calibri"/>
          <w:i/>
          <w:kern w:val="2"/>
          <w:sz w:val="28"/>
          <w:szCs w:val="28"/>
          <w:lang w:eastAsia="en-US"/>
        </w:rPr>
        <w:t>-педагогічна академія» Харківської обласної ради</w:t>
      </w:r>
    </w:p>
    <w:p w:rsidR="00FA407D" w:rsidRPr="001E653E" w:rsidRDefault="00FA407D" w:rsidP="00FA407D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FA407D" w:rsidRPr="001E653E" w:rsidRDefault="00FA407D" w:rsidP="00FA407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653E">
        <w:rPr>
          <w:rFonts w:eastAsia="Calibri"/>
          <w:kern w:val="2"/>
          <w:sz w:val="28"/>
          <w:szCs w:val="28"/>
          <w:lang w:eastAsia="en-US"/>
        </w:rPr>
        <w:t>В проведенні цілеспрямованої політики в області оздоровлення населення України важливе значення мають профілактичні заходи з використанням засобів фізичної культури. Розробка спеціальних програм, що виключають або реально скорочують необхідність застосування сильнодіючих засобів, на наш погляд, повинна будуватися шляхом пред’явлення відповідних вимог як до організації занять, так і до їх спрямованості. Такі програми незалежно від віку, статі та рівня фізичного розвитку дають змогу досягти максимального рівня адаптаційних змін в організмі людини, підвищити рівень її функціональних можливостей та сприяють збереженню здоров’я [1].</w:t>
      </w:r>
    </w:p>
    <w:p w:rsidR="00FA407D" w:rsidRPr="001E653E" w:rsidRDefault="00FA407D" w:rsidP="00FA407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653E">
        <w:rPr>
          <w:rFonts w:eastAsia="Calibri"/>
          <w:kern w:val="2"/>
          <w:sz w:val="28"/>
          <w:szCs w:val="28"/>
          <w:lang w:eastAsia="en-US"/>
        </w:rPr>
        <w:t xml:space="preserve">Багаточисельні групи дослідників займаються розробкою програм оздоровлення з використанням фітнес-технологій. Разом з тим, основною проблемою, з якою стикаються ти, хто починають займатися самостійно, а також інструктори, тренери і викладачі є відсутність методичних рекомендацій та навчальних посібників, що призводить до втрати інтересу до занять. </w:t>
      </w:r>
    </w:p>
    <w:p w:rsidR="00FA407D" w:rsidRPr="001E653E" w:rsidRDefault="00FA407D" w:rsidP="00FA407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653E">
        <w:rPr>
          <w:rFonts w:eastAsia="Calibri"/>
          <w:kern w:val="2"/>
          <w:sz w:val="28"/>
          <w:szCs w:val="28"/>
          <w:lang w:eastAsia="en-US"/>
        </w:rPr>
        <w:t xml:space="preserve">Сьогодні найбільш популярними серед населення є різноманітні аеробні та силові програми [3]. Публікації в популярних виданнях, особливо з атлетичної гімнастики, орієнтують тих, хто займаються на виконання комплексів і вправ в невигідних, з точки зору біомеханіки та фізіології, положеннях, таких, як стоячи, сидячи, з великою кількістю прямих нахилів вперед без спеціальної попередньої підготовки зв’язок і м’язів тазового </w:t>
      </w:r>
      <w:proofErr w:type="spellStart"/>
      <w:r w:rsidRPr="001E653E">
        <w:rPr>
          <w:rFonts w:eastAsia="Calibri"/>
          <w:kern w:val="2"/>
          <w:sz w:val="28"/>
          <w:szCs w:val="28"/>
          <w:lang w:eastAsia="en-US"/>
        </w:rPr>
        <w:t>дна</w:t>
      </w:r>
      <w:proofErr w:type="spellEnd"/>
      <w:r w:rsidRPr="001E653E">
        <w:rPr>
          <w:rFonts w:eastAsia="Calibri"/>
          <w:kern w:val="2"/>
          <w:sz w:val="28"/>
          <w:szCs w:val="28"/>
          <w:lang w:eastAsia="en-US"/>
        </w:rPr>
        <w:t xml:space="preserve"> та ступній; без сполучення з вправами циклічного характеру і на координацію.</w:t>
      </w:r>
    </w:p>
    <w:p w:rsidR="00FA407D" w:rsidRPr="001E653E" w:rsidRDefault="00FA407D" w:rsidP="00FA407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653E">
        <w:rPr>
          <w:rFonts w:eastAsia="Calibri"/>
          <w:kern w:val="2"/>
          <w:sz w:val="28"/>
          <w:szCs w:val="28"/>
          <w:lang w:eastAsia="en-US"/>
        </w:rPr>
        <w:t>Вчені доказали, що методи «накачування» мускулатури у відриві від інших цінних якостей гальмують розробку і впровадження сучасної методики силового тренінгу з використанням комплексного підходу. Тому слід спрямувати тренування на вдосконалення мікро помпової функції скелетних м’язів, зокрема методом колового тренування з використанням локальних м’язових навантажень, з включенням вправ на витривалість, гнучкість та координацію.</w:t>
      </w:r>
    </w:p>
    <w:p w:rsidR="00FA407D" w:rsidRPr="001E653E" w:rsidRDefault="00FA407D" w:rsidP="00FA407D">
      <w:pPr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  <w:r w:rsidRPr="001E653E">
        <w:rPr>
          <w:rFonts w:eastAsia="Calibri"/>
          <w:kern w:val="2"/>
          <w:sz w:val="28"/>
          <w:szCs w:val="28"/>
          <w:lang w:eastAsia="en-US"/>
        </w:rPr>
        <w:t>При застосуванні такого підходу, на наш погляд, слід спиратися на основні принципові положення системи занять силовими вправами, які представлені в роботі Л. </w:t>
      </w:r>
      <w:proofErr w:type="spellStart"/>
      <w:r w:rsidRPr="001E653E">
        <w:rPr>
          <w:rFonts w:eastAsia="Calibri"/>
          <w:kern w:val="2"/>
          <w:sz w:val="28"/>
          <w:szCs w:val="28"/>
          <w:lang w:eastAsia="en-US"/>
        </w:rPr>
        <w:t>Шестерової</w:t>
      </w:r>
      <w:proofErr w:type="spellEnd"/>
      <w:r w:rsidRPr="001E653E">
        <w:rPr>
          <w:rFonts w:eastAsia="Calibri"/>
          <w:kern w:val="2"/>
          <w:sz w:val="28"/>
          <w:szCs w:val="28"/>
          <w:lang w:eastAsia="en-US"/>
        </w:rPr>
        <w:t>, Т. Синиці [2].</w:t>
      </w:r>
    </w:p>
    <w:p w:rsidR="00FA407D" w:rsidRPr="001E653E" w:rsidRDefault="00FA407D" w:rsidP="00FA407D">
      <w:pPr>
        <w:ind w:firstLine="709"/>
        <w:jc w:val="both"/>
        <w:rPr>
          <w:rFonts w:eastAsia="Candara"/>
          <w:kern w:val="2"/>
          <w:sz w:val="28"/>
          <w:szCs w:val="28"/>
          <w:lang w:eastAsia="en-US"/>
        </w:rPr>
      </w:pPr>
      <w:r w:rsidRPr="001E653E">
        <w:rPr>
          <w:rFonts w:eastAsia="Candara"/>
          <w:kern w:val="2"/>
          <w:sz w:val="28"/>
          <w:szCs w:val="28"/>
          <w:lang w:eastAsia="en-US"/>
        </w:rPr>
        <w:lastRenderedPageBreak/>
        <w:t xml:space="preserve">В доступній нам літературі та інтернет джерелах знайдено достатньо публікацій стосовно силового фітнесу, разом з тим проведення таких занять під час воєнного стану в різних умовах (онлайн, 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офлайн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>) вивчено недостатньо.</w:t>
      </w:r>
    </w:p>
    <w:p w:rsidR="00FA407D" w:rsidRPr="001E653E" w:rsidRDefault="00FA407D" w:rsidP="00FA407D">
      <w:pPr>
        <w:ind w:firstLine="709"/>
        <w:jc w:val="both"/>
        <w:rPr>
          <w:rFonts w:eastAsia="Candara"/>
          <w:kern w:val="2"/>
          <w:sz w:val="28"/>
          <w:szCs w:val="28"/>
          <w:lang w:eastAsia="en-US"/>
        </w:rPr>
      </w:pPr>
      <w:r w:rsidRPr="001E653E">
        <w:rPr>
          <w:rFonts w:eastAsia="Candara"/>
          <w:kern w:val="2"/>
          <w:sz w:val="28"/>
          <w:szCs w:val="28"/>
          <w:lang w:eastAsia="en-US"/>
        </w:rPr>
        <w:t xml:space="preserve">Мета роботи: дослідити вплив занять силовим фітнесом на показники силових здібностей різних м’язових груп при використанні різних форм занять. </w:t>
      </w:r>
    </w:p>
    <w:p w:rsidR="00FA407D" w:rsidRPr="001E653E" w:rsidRDefault="00FA407D" w:rsidP="00FA407D">
      <w:pPr>
        <w:ind w:firstLine="709"/>
        <w:jc w:val="both"/>
        <w:rPr>
          <w:rFonts w:eastAsia="Candara"/>
          <w:kern w:val="2"/>
          <w:sz w:val="28"/>
          <w:szCs w:val="28"/>
          <w:lang w:eastAsia="en-US"/>
        </w:rPr>
      </w:pPr>
      <w:r w:rsidRPr="001E653E">
        <w:rPr>
          <w:rFonts w:eastAsia="Candara"/>
          <w:kern w:val="2"/>
          <w:sz w:val="28"/>
          <w:szCs w:val="28"/>
          <w:lang w:eastAsia="en-US"/>
        </w:rPr>
        <w:t xml:space="preserve">Заняття проводилися в 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офлайн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 xml:space="preserve"> та онлайн форматах. В ньому взяли участь 20 чоловіків віком 25-35 років, які приступили до занять під час воєнного стану. Учасники дослідження були розподілені на групи за формою проведення занять (10 – займалися онлайн, 10 – 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офлайн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>).</w:t>
      </w:r>
    </w:p>
    <w:p w:rsidR="00FA407D" w:rsidRPr="001E653E" w:rsidRDefault="00FA407D" w:rsidP="00FA407D">
      <w:pPr>
        <w:ind w:firstLine="709"/>
        <w:jc w:val="both"/>
        <w:rPr>
          <w:rFonts w:eastAsia="Candara"/>
          <w:kern w:val="2"/>
          <w:sz w:val="28"/>
          <w:szCs w:val="28"/>
          <w:lang w:eastAsia="en-US"/>
        </w:rPr>
      </w:pPr>
      <w:r w:rsidRPr="001E653E">
        <w:rPr>
          <w:rFonts w:eastAsia="Candara"/>
          <w:kern w:val="2"/>
          <w:sz w:val="28"/>
          <w:szCs w:val="28"/>
          <w:lang w:eastAsia="en-US"/>
        </w:rPr>
        <w:t>В процесі дослідження були використані такі методи: аналіз та узагальнення літературних джерел, тестування, педагогічний експеримент, методи математичної статистики.</w:t>
      </w:r>
    </w:p>
    <w:p w:rsidR="00FA407D" w:rsidRPr="009222DB" w:rsidRDefault="00FA407D" w:rsidP="00FA407D">
      <w:pPr>
        <w:spacing w:line="245" w:lineRule="auto"/>
        <w:ind w:firstLine="709"/>
        <w:jc w:val="both"/>
        <w:rPr>
          <w:rFonts w:eastAsia="Calibri"/>
          <w:bCs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libri"/>
          <w:bCs/>
          <w:spacing w:val="4"/>
          <w:kern w:val="2"/>
          <w:sz w:val="28"/>
          <w:szCs w:val="28"/>
          <w:lang w:eastAsia="en-US"/>
        </w:rPr>
        <w:t xml:space="preserve">Тестування включало наступні вправи: часткові підйоми тулуба лежачи на спині – силова витривалість м’язів черевного пресу; підтягування на низькій поперечині – силова витривалість м’язів рук та спини; стрибок з місця вгору – </w:t>
      </w:r>
      <w:proofErr w:type="spellStart"/>
      <w:r w:rsidRPr="009222DB">
        <w:rPr>
          <w:rFonts w:eastAsia="Calibri"/>
          <w:bCs/>
          <w:spacing w:val="4"/>
          <w:kern w:val="2"/>
          <w:sz w:val="28"/>
          <w:szCs w:val="28"/>
          <w:lang w:eastAsia="en-US"/>
        </w:rPr>
        <w:t>швидкісно</w:t>
      </w:r>
      <w:proofErr w:type="spellEnd"/>
      <w:r w:rsidRPr="009222DB">
        <w:rPr>
          <w:rFonts w:eastAsia="Calibri"/>
          <w:bCs/>
          <w:spacing w:val="4"/>
          <w:kern w:val="2"/>
          <w:sz w:val="28"/>
          <w:szCs w:val="28"/>
          <w:lang w:eastAsia="en-US"/>
        </w:rPr>
        <w:t>-силові здібності ніг; присідання зі штангою – сила м’язів ніг; станова тяга – сила м’язів передньої, задньої поверхонь стегна, сідничних м’язів, м’язів спини.</w:t>
      </w:r>
    </w:p>
    <w:p w:rsidR="00FA407D" w:rsidRPr="009222DB" w:rsidRDefault="00FA407D" w:rsidP="00FA407D">
      <w:pPr>
        <w:tabs>
          <w:tab w:val="left" w:pos="312"/>
        </w:tabs>
        <w:spacing w:line="245" w:lineRule="auto"/>
        <w:ind w:firstLine="709"/>
        <w:jc w:val="both"/>
        <w:rPr>
          <w:rFonts w:eastAsia="Candara"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 xml:space="preserve">Задля визначення рівня розвитку силових здібностей тих, хто займаються було проведено первинне тестування. Результати його свідчать, що у присіданнях зі штангою, часткових скручуваннях лежачи та стрибках з місця вгору вищі у тих, хто займалися </w:t>
      </w:r>
      <w:proofErr w:type="spellStart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офлайн</w:t>
      </w:r>
      <w:proofErr w:type="spellEnd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. Показники силових здібностей, які визначалися за допомогою станової тяги та підтягування на низькій поперечині, хоча і недостовірно, але вищі у тих, хто займалися онлайн.</w:t>
      </w:r>
    </w:p>
    <w:p w:rsidR="00FA407D" w:rsidRPr="009222DB" w:rsidRDefault="00FA407D" w:rsidP="00FA407D">
      <w:pPr>
        <w:tabs>
          <w:tab w:val="left" w:pos="312"/>
        </w:tabs>
        <w:spacing w:line="245" w:lineRule="auto"/>
        <w:ind w:firstLine="709"/>
        <w:jc w:val="both"/>
        <w:rPr>
          <w:rFonts w:eastAsia="Candara"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З метою визначення впливу занять силовим фітнесом на рівень розвитку силових здібностей через 6 місяців було проведено повторне тестування.</w:t>
      </w:r>
    </w:p>
    <w:p w:rsidR="00FA407D" w:rsidRPr="009222DB" w:rsidRDefault="00FA407D" w:rsidP="00FA407D">
      <w:pPr>
        <w:spacing w:line="245" w:lineRule="auto"/>
        <w:ind w:firstLine="709"/>
        <w:jc w:val="both"/>
        <w:rPr>
          <w:rFonts w:eastAsia="Candara"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Порівняльний аналіз показників силових здібностей чоловіків віком 25-35 років на початку та наприкінці дослідження свідчить про підвищення їх у всіх вправах, але достовірність відмінностей відмічається лише в результатах станової тяги, частковому скручуванні лежачи та стрибках з місця вгору (p&lt;0,01).</w:t>
      </w:r>
    </w:p>
    <w:p w:rsidR="00FA407D" w:rsidRPr="009222DB" w:rsidRDefault="00FA407D" w:rsidP="00FA407D">
      <w:pPr>
        <w:spacing w:line="245" w:lineRule="auto"/>
        <w:ind w:firstLine="709"/>
        <w:jc w:val="both"/>
        <w:rPr>
          <w:rFonts w:eastAsia="Candara"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 xml:space="preserve">Результати осіб, які займалися </w:t>
      </w:r>
      <w:proofErr w:type="spellStart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офлайн</w:t>
      </w:r>
      <w:proofErr w:type="spellEnd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, наприкінці дослідження значно підвищилися у всіх тестах, але достовірність відмінностей спостерігалася лише в результатах часткових скручувань лежачи та підтягуванні до низької поперечини (p&lt;0,01).</w:t>
      </w:r>
      <w:bookmarkStart w:id="0" w:name="page79"/>
      <w:bookmarkEnd w:id="0"/>
    </w:p>
    <w:p w:rsidR="00FA407D" w:rsidRPr="009222DB" w:rsidRDefault="00FA407D" w:rsidP="00FA407D">
      <w:pPr>
        <w:tabs>
          <w:tab w:val="left" w:pos="594"/>
        </w:tabs>
        <w:spacing w:line="245" w:lineRule="auto"/>
        <w:ind w:firstLine="709"/>
        <w:jc w:val="both"/>
        <w:rPr>
          <w:rFonts w:eastAsia="Candara"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У осіб, що займалися онлайн, показники силових здібностей також підвищилися, але достовірності відмінностей між ними не відмічалося. На наш погляд, це пов’язано з використанням недосконалої методики проведення занять, пов’язаної з недостатнім контролем за ходом тренувань з боку тренера.</w:t>
      </w:r>
    </w:p>
    <w:p w:rsidR="00FA407D" w:rsidRPr="009222DB" w:rsidRDefault="00FA407D" w:rsidP="00FA407D">
      <w:pPr>
        <w:spacing w:line="245" w:lineRule="auto"/>
        <w:ind w:firstLine="709"/>
        <w:jc w:val="both"/>
        <w:rPr>
          <w:rFonts w:eastAsia="Candara"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lastRenderedPageBreak/>
        <w:t xml:space="preserve">За результатами дослідження встановлено, що показники силових здібностей покращились у всіх вправах, незалежно від форми занять. Максимальні зміни результатів відбулися у чоловіків, які займалися силовими вправами в </w:t>
      </w:r>
      <w:proofErr w:type="spellStart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офлайн</w:t>
      </w:r>
      <w:proofErr w:type="spellEnd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 xml:space="preserve"> режимі під керівництвом тренера. Особи, які займалися в онлайн режимі теж покращили свої показники у всіх вправах, але зміни, що у них спостерігалися, значно менші. На наш погляд, це може бути пов’язано з недостатньою дисциплінованіст</w:t>
      </w:r>
      <w:bookmarkStart w:id="1" w:name="_GoBack"/>
      <w:bookmarkEnd w:id="1"/>
      <w:r w:rsidRPr="009222DB">
        <w:rPr>
          <w:rFonts w:eastAsia="Candara"/>
          <w:spacing w:val="4"/>
          <w:kern w:val="2"/>
          <w:sz w:val="28"/>
          <w:szCs w:val="28"/>
          <w:lang w:eastAsia="en-US"/>
        </w:rPr>
        <w:t>ю та відповідальністю, недостатнім навантаженням через онлайн режим тренування та проведенням занять з використанням рекомендацій, які не зовсім підходять для їх функціонального стану та підготовленості.</w:t>
      </w:r>
    </w:p>
    <w:p w:rsidR="00FA407D" w:rsidRDefault="00FA407D" w:rsidP="00FA407D">
      <w:pPr>
        <w:spacing w:line="245" w:lineRule="auto"/>
        <w:jc w:val="center"/>
        <w:rPr>
          <w:rFonts w:eastAsia="Candara"/>
          <w:b/>
          <w:spacing w:val="4"/>
          <w:kern w:val="2"/>
          <w:sz w:val="28"/>
          <w:szCs w:val="28"/>
          <w:lang w:eastAsia="en-US"/>
        </w:rPr>
      </w:pPr>
    </w:p>
    <w:p w:rsidR="00FA407D" w:rsidRDefault="00FA407D" w:rsidP="00FA407D">
      <w:pPr>
        <w:spacing w:line="245" w:lineRule="auto"/>
        <w:jc w:val="center"/>
        <w:rPr>
          <w:rFonts w:eastAsia="Candara"/>
          <w:b/>
          <w:spacing w:val="4"/>
          <w:kern w:val="2"/>
          <w:sz w:val="28"/>
          <w:szCs w:val="28"/>
          <w:lang w:eastAsia="en-US"/>
        </w:rPr>
      </w:pPr>
      <w:r w:rsidRPr="009222DB">
        <w:rPr>
          <w:rFonts w:eastAsia="Candara"/>
          <w:b/>
          <w:spacing w:val="4"/>
          <w:kern w:val="2"/>
          <w:sz w:val="28"/>
          <w:szCs w:val="28"/>
          <w:lang w:eastAsia="en-US"/>
        </w:rPr>
        <w:t>Список використаних джерел</w:t>
      </w:r>
    </w:p>
    <w:p w:rsidR="00FA407D" w:rsidRPr="009222DB" w:rsidRDefault="00FA407D" w:rsidP="00FA407D">
      <w:pPr>
        <w:spacing w:line="245" w:lineRule="auto"/>
        <w:jc w:val="center"/>
        <w:rPr>
          <w:rFonts w:eastAsia="Candara"/>
          <w:b/>
          <w:spacing w:val="4"/>
          <w:kern w:val="2"/>
          <w:sz w:val="28"/>
          <w:szCs w:val="28"/>
          <w:lang w:eastAsia="en-US"/>
        </w:rPr>
      </w:pPr>
    </w:p>
    <w:p w:rsidR="00FA407D" w:rsidRPr="001E653E" w:rsidRDefault="00FA407D" w:rsidP="00FA407D">
      <w:pPr>
        <w:numPr>
          <w:ilvl w:val="0"/>
          <w:numId w:val="1"/>
        </w:numPr>
        <w:tabs>
          <w:tab w:val="left" w:pos="993"/>
        </w:tabs>
        <w:spacing w:line="245" w:lineRule="auto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9222DB">
        <w:rPr>
          <w:rFonts w:eastAsia="Calibri"/>
          <w:spacing w:val="4"/>
          <w:kern w:val="2"/>
          <w:sz w:val="28"/>
          <w:szCs w:val="28"/>
          <w:lang w:eastAsia="en-US"/>
        </w:rPr>
        <w:t xml:space="preserve">Павлова Ю. О. Вплив занять </w:t>
      </w:r>
      <w:proofErr w:type="spellStart"/>
      <w:r w:rsidRPr="009222DB">
        <w:rPr>
          <w:rFonts w:eastAsia="Calibri"/>
          <w:spacing w:val="4"/>
          <w:kern w:val="2"/>
          <w:sz w:val="28"/>
          <w:szCs w:val="28"/>
          <w:lang w:eastAsia="en-US"/>
        </w:rPr>
        <w:t>кросфітом</w:t>
      </w:r>
      <w:proofErr w:type="spellEnd"/>
      <w:r w:rsidRPr="009222DB">
        <w:rPr>
          <w:rFonts w:eastAsia="Calibri"/>
          <w:spacing w:val="4"/>
          <w:kern w:val="2"/>
          <w:sz w:val="28"/>
          <w:szCs w:val="28"/>
          <w:lang w:eastAsia="en-US"/>
        </w:rPr>
        <w:t xml:space="preserve"> на психічний стан та якість життя молоді. </w:t>
      </w:r>
      <w:r w:rsidRPr="009222DB">
        <w:rPr>
          <w:rFonts w:eastAsia="Calibri"/>
          <w:i/>
          <w:iCs/>
          <w:spacing w:val="4"/>
          <w:kern w:val="2"/>
          <w:sz w:val="28"/>
          <w:szCs w:val="28"/>
          <w:lang w:eastAsia="en-US"/>
        </w:rPr>
        <w:t>Фізичне</w:t>
      </w:r>
      <w:r w:rsidRPr="001E653E">
        <w:rPr>
          <w:rFonts w:eastAsia="Calibri"/>
          <w:i/>
          <w:iCs/>
          <w:kern w:val="2"/>
          <w:sz w:val="28"/>
          <w:szCs w:val="28"/>
          <w:lang w:eastAsia="en-US"/>
        </w:rPr>
        <w:t xml:space="preserve"> виховання, спорт і культура здоров’я у сучасному суспільстві</w:t>
      </w:r>
      <w:r w:rsidRPr="001E653E">
        <w:rPr>
          <w:rFonts w:eastAsia="Calibri"/>
          <w:kern w:val="2"/>
          <w:sz w:val="28"/>
          <w:szCs w:val="28"/>
          <w:lang w:eastAsia="en-US"/>
        </w:rPr>
        <w:t xml:space="preserve"> : </w:t>
      </w:r>
      <w:proofErr w:type="spellStart"/>
      <w:r w:rsidRPr="001E653E">
        <w:rPr>
          <w:rFonts w:eastAsia="Calibri"/>
          <w:kern w:val="2"/>
          <w:sz w:val="28"/>
          <w:szCs w:val="28"/>
          <w:lang w:eastAsia="en-US"/>
        </w:rPr>
        <w:t>зб</w:t>
      </w:r>
      <w:proofErr w:type="spellEnd"/>
      <w:r w:rsidRPr="001E653E">
        <w:rPr>
          <w:rFonts w:eastAsia="Calibri"/>
          <w:kern w:val="2"/>
          <w:sz w:val="28"/>
          <w:szCs w:val="28"/>
          <w:lang w:eastAsia="en-US"/>
        </w:rPr>
        <w:t>. наук. праць. 2019. № 1(45). С. 62–70.</w:t>
      </w:r>
    </w:p>
    <w:p w:rsidR="00FA407D" w:rsidRPr="001E653E" w:rsidRDefault="00FA407D" w:rsidP="00FA407D">
      <w:pPr>
        <w:numPr>
          <w:ilvl w:val="0"/>
          <w:numId w:val="1"/>
        </w:numPr>
        <w:tabs>
          <w:tab w:val="left" w:pos="720"/>
          <w:tab w:val="left" w:pos="993"/>
        </w:tabs>
        <w:spacing w:line="233" w:lineRule="auto"/>
        <w:ind w:firstLine="709"/>
        <w:jc w:val="both"/>
        <w:rPr>
          <w:rFonts w:eastAsia="Candara"/>
          <w:kern w:val="2"/>
          <w:sz w:val="28"/>
          <w:szCs w:val="28"/>
          <w:lang w:eastAsia="en-US"/>
        </w:rPr>
      </w:pP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Шестерова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 xml:space="preserve"> Л., Синиця Т. Принципові положення у оздоровчому силовому фітнесі. </w:t>
      </w:r>
      <w:r w:rsidRPr="001E653E">
        <w:rPr>
          <w:rFonts w:eastAsia="Candara"/>
          <w:i/>
          <w:kern w:val="2"/>
          <w:sz w:val="28"/>
          <w:szCs w:val="28"/>
          <w:lang w:eastAsia="en-US"/>
        </w:rPr>
        <w:t>Фізична культура,</w:t>
      </w:r>
      <w:r w:rsidRPr="001E653E">
        <w:rPr>
          <w:rFonts w:eastAsia="Candara"/>
          <w:kern w:val="2"/>
          <w:sz w:val="28"/>
          <w:szCs w:val="28"/>
          <w:lang w:eastAsia="en-US"/>
        </w:rPr>
        <w:t xml:space="preserve"> </w:t>
      </w:r>
      <w:r w:rsidRPr="001E653E">
        <w:rPr>
          <w:rFonts w:eastAsia="Candara"/>
          <w:i/>
          <w:kern w:val="2"/>
          <w:sz w:val="28"/>
          <w:szCs w:val="28"/>
          <w:lang w:eastAsia="en-US"/>
        </w:rPr>
        <w:t>спорт і здоров’я:</w:t>
      </w:r>
      <w:r w:rsidRPr="001E653E">
        <w:rPr>
          <w:rFonts w:eastAsia="Candara"/>
          <w:kern w:val="2"/>
          <w:sz w:val="28"/>
          <w:szCs w:val="28"/>
          <w:lang w:eastAsia="en-US"/>
        </w:rPr>
        <w:t xml:space="preserve"> </w:t>
      </w:r>
      <w:r w:rsidRPr="001E653E">
        <w:rPr>
          <w:rFonts w:eastAsia="Candara"/>
          <w:i/>
          <w:kern w:val="2"/>
          <w:sz w:val="28"/>
          <w:szCs w:val="28"/>
          <w:lang w:eastAsia="en-US"/>
        </w:rPr>
        <w:t>стан,</w:t>
      </w:r>
      <w:r w:rsidRPr="001E653E">
        <w:rPr>
          <w:rFonts w:eastAsia="Candara"/>
          <w:kern w:val="2"/>
          <w:sz w:val="28"/>
          <w:szCs w:val="28"/>
          <w:lang w:eastAsia="en-US"/>
        </w:rPr>
        <w:t xml:space="preserve"> </w:t>
      </w:r>
      <w:r w:rsidRPr="001E653E">
        <w:rPr>
          <w:rFonts w:eastAsia="Candara"/>
          <w:i/>
          <w:kern w:val="2"/>
          <w:sz w:val="28"/>
          <w:szCs w:val="28"/>
          <w:lang w:eastAsia="en-US"/>
        </w:rPr>
        <w:t>проблеми та перспективи</w:t>
      </w:r>
      <w:r w:rsidRPr="001E653E">
        <w:rPr>
          <w:rFonts w:eastAsia="Candara"/>
          <w:kern w:val="2"/>
          <w:sz w:val="28"/>
          <w:szCs w:val="28"/>
          <w:lang w:eastAsia="en-US"/>
        </w:rPr>
        <w:t xml:space="preserve"> : мат-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ли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 xml:space="preserve"> ХХІІІ 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Міжнар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>. наук.-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практ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 xml:space="preserve">. </w:t>
      </w:r>
      <w:proofErr w:type="spellStart"/>
      <w:r w:rsidRPr="001E653E">
        <w:rPr>
          <w:rFonts w:eastAsia="Candara"/>
          <w:kern w:val="2"/>
          <w:sz w:val="28"/>
          <w:szCs w:val="28"/>
          <w:lang w:eastAsia="en-US"/>
        </w:rPr>
        <w:t>конф</w:t>
      </w:r>
      <w:proofErr w:type="spellEnd"/>
      <w:r w:rsidRPr="001E653E">
        <w:rPr>
          <w:rFonts w:eastAsia="Candara"/>
          <w:kern w:val="2"/>
          <w:sz w:val="28"/>
          <w:szCs w:val="28"/>
          <w:lang w:eastAsia="en-US"/>
        </w:rPr>
        <w:t xml:space="preserve">. (6 грудня 2023 р.). Харків : ХДАФК, 2023. С. </w:t>
      </w:r>
      <w:r w:rsidRPr="001E653E">
        <w:rPr>
          <w:rFonts w:eastAsia="Calibri"/>
          <w:kern w:val="2"/>
          <w:sz w:val="28"/>
          <w:szCs w:val="28"/>
          <w:lang w:eastAsia="en-US"/>
        </w:rPr>
        <w:t>202–203.</w:t>
      </w:r>
    </w:p>
    <w:p w:rsidR="00FA407D" w:rsidRPr="001E653E" w:rsidRDefault="00FA407D" w:rsidP="00FA407D">
      <w:pPr>
        <w:numPr>
          <w:ilvl w:val="0"/>
          <w:numId w:val="1"/>
        </w:numPr>
        <w:tabs>
          <w:tab w:val="left" w:pos="993"/>
        </w:tabs>
        <w:spacing w:line="233" w:lineRule="auto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1E653E">
        <w:rPr>
          <w:rFonts w:eastAsia="Calibri"/>
          <w:kern w:val="2"/>
          <w:sz w:val="28"/>
          <w:szCs w:val="28"/>
          <w:lang w:eastAsia="en-US"/>
        </w:rPr>
        <w:t xml:space="preserve">Шуба Л. Фітнес-технології в системі розвитку фізичних якостей студентської молоді. </w:t>
      </w:r>
      <w:r w:rsidRPr="001E653E">
        <w:rPr>
          <w:rFonts w:eastAsia="Calibri"/>
          <w:i/>
          <w:iCs/>
          <w:kern w:val="2"/>
          <w:sz w:val="28"/>
          <w:szCs w:val="28"/>
          <w:lang w:eastAsia="en-US"/>
        </w:rPr>
        <w:t>Фізичне виховання, спорт і культура здоров’я у сучасному суспільстві</w:t>
      </w:r>
      <w:r w:rsidRPr="001E653E">
        <w:rPr>
          <w:rFonts w:eastAsia="Calibri"/>
          <w:kern w:val="2"/>
          <w:sz w:val="28"/>
          <w:szCs w:val="28"/>
          <w:lang w:eastAsia="en-US"/>
        </w:rPr>
        <w:t xml:space="preserve"> : </w:t>
      </w:r>
      <w:proofErr w:type="spellStart"/>
      <w:r w:rsidRPr="001E653E">
        <w:rPr>
          <w:rFonts w:eastAsia="Calibri"/>
          <w:kern w:val="2"/>
          <w:sz w:val="28"/>
          <w:szCs w:val="28"/>
          <w:lang w:eastAsia="en-US"/>
        </w:rPr>
        <w:t>зб</w:t>
      </w:r>
      <w:proofErr w:type="spellEnd"/>
      <w:r w:rsidRPr="001E653E">
        <w:rPr>
          <w:rFonts w:eastAsia="Calibri"/>
          <w:kern w:val="2"/>
          <w:sz w:val="28"/>
          <w:szCs w:val="28"/>
          <w:lang w:eastAsia="en-US"/>
        </w:rPr>
        <w:t>. наук. праць. 2016. № 4 (36). С. 45–52.</w:t>
      </w:r>
    </w:p>
    <w:p w:rsidR="00FA407D" w:rsidRPr="001E653E" w:rsidRDefault="00FA407D" w:rsidP="00FA407D">
      <w:pPr>
        <w:spacing w:line="233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A167EE" w:rsidRDefault="00A167EE"/>
    <w:sectPr w:rsidR="00A1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7"/>
    <w:multiLevelType w:val="hybridMultilevel"/>
    <w:tmpl w:val="532999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2A"/>
    <w:rsid w:val="0020652A"/>
    <w:rsid w:val="00871DC7"/>
    <w:rsid w:val="00A167EE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02D9"/>
  <w15:chartTrackingRefBased/>
  <w15:docId w15:val="{16541F02-B9BE-40B4-AD78-D5552D9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ТМФВ</dc:creator>
  <cp:keywords/>
  <dc:description/>
  <cp:lastModifiedBy>ТМФВ</cp:lastModifiedBy>
  <cp:revision>2</cp:revision>
  <dcterms:created xsi:type="dcterms:W3CDTF">2024-04-25T06:21:00Z</dcterms:created>
  <dcterms:modified xsi:type="dcterms:W3CDTF">2024-04-25T06:38:00Z</dcterms:modified>
</cp:coreProperties>
</file>