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036" w:rsidRPr="00BA5036" w:rsidRDefault="00BA5036" w:rsidP="0079021A">
      <w:pPr>
        <w:spacing w:after="0" w:line="360" w:lineRule="auto"/>
        <w:jc w:val="right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r w:rsidRPr="00BA5036">
        <w:rPr>
          <w:rFonts w:ascii="Times New Roman" w:hAnsi="Times New Roman"/>
          <w:bCs/>
          <w:sz w:val="28"/>
          <w:szCs w:val="28"/>
          <w:lang w:val="uk-UA"/>
        </w:rPr>
        <w:t>Секція 4. Теорія і методика професійної освіти</w:t>
      </w:r>
    </w:p>
    <w:p w:rsidR="00BA5036" w:rsidRPr="00BA5036" w:rsidRDefault="00BA5036" w:rsidP="0079021A">
      <w:pPr>
        <w:spacing w:after="0" w:line="360" w:lineRule="auto"/>
        <w:ind w:firstLine="709"/>
        <w:jc w:val="right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BA5036">
        <w:rPr>
          <w:rFonts w:ascii="Times New Roman" w:hAnsi="Times New Roman"/>
          <w:b/>
          <w:bCs/>
          <w:i/>
          <w:sz w:val="28"/>
          <w:szCs w:val="28"/>
          <w:lang w:val="uk-UA"/>
        </w:rPr>
        <w:t>Аржанухіна</w:t>
      </w:r>
      <w:proofErr w:type="spellEnd"/>
      <w:r w:rsidRPr="00BA5036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С. В., </w:t>
      </w:r>
      <w:r w:rsidRPr="00BA5036">
        <w:rPr>
          <w:rFonts w:ascii="Times New Roman" w:hAnsi="Times New Roman"/>
          <w:bCs/>
          <w:sz w:val="28"/>
          <w:szCs w:val="28"/>
          <w:lang w:val="uk-UA"/>
        </w:rPr>
        <w:t>викладач-методист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кафедри фортепіано</w:t>
      </w:r>
      <w:r w:rsidRPr="00BA5036">
        <w:rPr>
          <w:rFonts w:ascii="Times New Roman" w:hAnsi="Times New Roman"/>
          <w:bCs/>
          <w:sz w:val="28"/>
          <w:szCs w:val="28"/>
          <w:lang w:val="uk-UA"/>
        </w:rPr>
        <w:t>,</w:t>
      </w:r>
    </w:p>
    <w:p w:rsidR="00BA5036" w:rsidRPr="00BA5036" w:rsidRDefault="00BA5036" w:rsidP="0079021A">
      <w:pPr>
        <w:spacing w:after="0" w:line="360" w:lineRule="auto"/>
        <w:ind w:firstLine="709"/>
        <w:jc w:val="right"/>
        <w:outlineLvl w:val="0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>Бабиніна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Ю. Р</w:t>
      </w:r>
      <w:r w:rsidRPr="00BA5036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., </w:t>
      </w:r>
      <w:r>
        <w:rPr>
          <w:rFonts w:ascii="Times New Roman" w:hAnsi="Times New Roman"/>
          <w:bCs/>
          <w:sz w:val="28"/>
          <w:szCs w:val="28"/>
          <w:lang w:val="uk-UA"/>
        </w:rPr>
        <w:t>студентка 4 курсу КЗ</w:t>
      </w:r>
      <w:r w:rsidRPr="00BA503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BA5036" w:rsidRPr="0079021A" w:rsidRDefault="00BA5036" w:rsidP="0079021A">
      <w:pPr>
        <w:spacing w:after="0" w:line="360" w:lineRule="auto"/>
        <w:ind w:firstLine="709"/>
        <w:jc w:val="right"/>
        <w:outlineLvl w:val="0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79021A">
        <w:rPr>
          <w:rFonts w:ascii="Times New Roman" w:hAnsi="Times New Roman"/>
          <w:bCs/>
          <w:i/>
          <w:sz w:val="28"/>
          <w:szCs w:val="28"/>
          <w:lang w:val="uk-UA"/>
        </w:rPr>
        <w:t>«Харківська гуманітарно-педагогічна академія»</w:t>
      </w:r>
    </w:p>
    <w:p w:rsidR="00BA5036" w:rsidRPr="0079021A" w:rsidRDefault="00BA5036" w:rsidP="0079021A">
      <w:pPr>
        <w:spacing w:after="0" w:line="360" w:lineRule="auto"/>
        <w:ind w:firstLine="709"/>
        <w:jc w:val="right"/>
        <w:outlineLvl w:val="0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79021A">
        <w:rPr>
          <w:rFonts w:ascii="Times New Roman" w:hAnsi="Times New Roman"/>
          <w:bCs/>
          <w:i/>
          <w:sz w:val="28"/>
          <w:szCs w:val="28"/>
          <w:lang w:val="uk-UA"/>
        </w:rPr>
        <w:t>Харківської обласної ради</w:t>
      </w:r>
    </w:p>
    <w:p w:rsidR="00BA5036" w:rsidRPr="0079021A" w:rsidRDefault="00BA5036" w:rsidP="0079021A">
      <w:pPr>
        <w:spacing w:after="0" w:line="360" w:lineRule="auto"/>
        <w:ind w:firstLine="709"/>
        <w:jc w:val="right"/>
        <w:outlineLvl w:val="0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79021A">
        <w:rPr>
          <w:rFonts w:ascii="Times New Roman" w:hAnsi="Times New Roman"/>
          <w:bCs/>
          <w:i/>
          <w:sz w:val="28"/>
          <w:szCs w:val="28"/>
          <w:lang w:val="uk-UA"/>
        </w:rPr>
        <w:t>м. Харків, Україна</w:t>
      </w:r>
    </w:p>
    <w:p w:rsidR="005C38C0" w:rsidRPr="00BA5036" w:rsidRDefault="005C38C0" w:rsidP="0079021A">
      <w:pPr>
        <w:tabs>
          <w:tab w:val="left" w:pos="915"/>
          <w:tab w:val="left" w:pos="1134"/>
          <w:tab w:val="left" w:pos="1276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5C38C0" w:rsidRPr="0040598B" w:rsidRDefault="005C38C0" w:rsidP="0079021A">
      <w:pPr>
        <w:tabs>
          <w:tab w:val="left" w:pos="915"/>
          <w:tab w:val="left" w:pos="1134"/>
          <w:tab w:val="left" w:pos="1276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0598B">
        <w:rPr>
          <w:rFonts w:ascii="Times New Roman" w:hAnsi="Times New Roman"/>
          <w:b/>
          <w:sz w:val="28"/>
          <w:szCs w:val="28"/>
          <w:lang w:val="uk-UA"/>
        </w:rPr>
        <w:t>П</w:t>
      </w:r>
      <w:r w:rsidR="00B71B2F" w:rsidRPr="0040598B">
        <w:rPr>
          <w:rFonts w:ascii="Times New Roman" w:hAnsi="Times New Roman"/>
          <w:b/>
          <w:sz w:val="28"/>
          <w:szCs w:val="28"/>
          <w:lang w:val="uk-UA"/>
        </w:rPr>
        <w:t>СИХОЛОГО-ПЕДАГОГІЧНІ СКЛАДОВІ</w:t>
      </w:r>
      <w:r w:rsidR="00BA5036" w:rsidRPr="0040598B">
        <w:rPr>
          <w:rFonts w:ascii="Times New Roman" w:hAnsi="Times New Roman"/>
          <w:b/>
          <w:sz w:val="28"/>
          <w:szCs w:val="28"/>
          <w:lang w:val="uk-UA"/>
        </w:rPr>
        <w:t xml:space="preserve"> СУЧАСНОГО ОСВІТНЬОГО ПРОЦЕСУ ПІДГО</w:t>
      </w:r>
      <w:bookmarkStart w:id="0" w:name="_GoBack"/>
      <w:bookmarkEnd w:id="0"/>
      <w:r w:rsidR="00BA5036" w:rsidRPr="0040598B">
        <w:rPr>
          <w:rFonts w:ascii="Times New Roman" w:hAnsi="Times New Roman"/>
          <w:b/>
          <w:sz w:val="28"/>
          <w:szCs w:val="28"/>
          <w:lang w:val="uk-UA"/>
        </w:rPr>
        <w:t xml:space="preserve">ТОВКИ МАЙБУТНІХ УЧИТЕЛІВ МУЗИЧНОГО МИСТЕЦТВА </w:t>
      </w:r>
    </w:p>
    <w:p w:rsidR="005C38C0" w:rsidRPr="00085E40" w:rsidRDefault="005C38C0" w:rsidP="005C38C0">
      <w:pPr>
        <w:tabs>
          <w:tab w:val="left" w:pos="915"/>
        </w:tabs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E3B39" w:rsidRPr="00FE3B39" w:rsidRDefault="00FE3B39" w:rsidP="005C38C0">
      <w:pPr>
        <w:tabs>
          <w:tab w:val="left" w:pos="91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6B17D1">
        <w:rPr>
          <w:rFonts w:ascii="Times New Roman" w:hAnsi="Times New Roman"/>
          <w:sz w:val="28"/>
          <w:szCs w:val="28"/>
          <w:lang w:val="uk-UA"/>
        </w:rPr>
        <w:t xml:space="preserve">Потреба </w:t>
      </w:r>
      <w:r>
        <w:rPr>
          <w:rFonts w:ascii="Times New Roman" w:hAnsi="Times New Roman"/>
          <w:sz w:val="28"/>
          <w:szCs w:val="28"/>
          <w:lang w:val="uk-UA"/>
        </w:rPr>
        <w:t>компетентних фахівців у галузі мистецької освіти, здатних забезпечити повноцінне музично-естетичне виховання учнів у численних освітніх закладах різного типу, зумовлює необхідність оновлення традиційної системи підготовки вчителів музичного мистецтва.</w:t>
      </w:r>
      <w:r w:rsidRPr="00FE3B3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Організаційну складову оптимізації музично-педагогічної освіти втілює в життя процесуально-комплексна</w:t>
      </w:r>
      <w:r w:rsidRPr="00DB1C7D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 xml:space="preserve">истема певних психолого-педагогічних </w:t>
      </w:r>
      <w:r w:rsidR="003844B9">
        <w:rPr>
          <w:rFonts w:ascii="Times New Roman" w:hAnsi="Times New Roman"/>
          <w:sz w:val="28"/>
          <w:szCs w:val="28"/>
          <w:lang w:val="uk-UA"/>
        </w:rPr>
        <w:t>складових</w:t>
      </w:r>
      <w:r>
        <w:rPr>
          <w:rFonts w:ascii="Times New Roman" w:hAnsi="Times New Roman"/>
          <w:sz w:val="28"/>
          <w:szCs w:val="28"/>
          <w:lang w:val="uk-UA"/>
        </w:rPr>
        <w:t>, що визначають ефективність підготовки майбутніх фахівців.</w:t>
      </w:r>
    </w:p>
    <w:p w:rsidR="005C38C0" w:rsidRDefault="005C38C0" w:rsidP="005C38C0">
      <w:pPr>
        <w:tabs>
          <w:tab w:val="left" w:pos="91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Особливості організації освітнього процесу підготовки майбутніх учителів музичного мистецтва пов’язані з дотриманням вимог, положень, принципів музичної педагогіки щодо вияву та розвитку обдарованості, творчої ініціативи, пізнавальної активності, спеціальних музичних здібностей майбутніх учителів музичного мистецтва. </w:t>
      </w:r>
    </w:p>
    <w:p w:rsidR="005C38C0" w:rsidRDefault="005C38C0" w:rsidP="005C38C0">
      <w:pPr>
        <w:tabs>
          <w:tab w:val="left" w:pos="91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 зазначає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Т. Тан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ько, майбутнім учителям музичного мистецтва у</w:t>
      </w:r>
      <w:r w:rsidR="00B71B2F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закладі </w:t>
      </w:r>
      <w:r w:rsidR="00B71B2F">
        <w:rPr>
          <w:rFonts w:ascii="Times New Roman" w:hAnsi="Times New Roman"/>
          <w:sz w:val="28"/>
          <w:szCs w:val="28"/>
          <w:lang w:val="uk-UA"/>
        </w:rPr>
        <w:t xml:space="preserve">загальної середньої освіти </w:t>
      </w:r>
      <w:r>
        <w:rPr>
          <w:rFonts w:ascii="Times New Roman" w:hAnsi="Times New Roman"/>
          <w:sz w:val="28"/>
          <w:szCs w:val="28"/>
          <w:lang w:val="uk-UA"/>
        </w:rPr>
        <w:t>«…повинні бути притаманні такі професійно-особистісні якості, які визначають формування емоційно-вольового і пізнавального аспекту їх особистості. Водночас професійно-значущі якості особистості, пов’язані з такими психічними процесами, як увага, пам’ять, уявлення, мислення, емоції, вольовими процесами, сприяють підвищенню ефективності навчання</w:t>
      </w:r>
      <w:r w:rsidR="00B71B2F">
        <w:rPr>
          <w:rFonts w:ascii="Times New Roman" w:hAnsi="Times New Roman"/>
          <w:sz w:val="28"/>
          <w:szCs w:val="28"/>
          <w:lang w:val="uk-UA"/>
        </w:rPr>
        <w:t xml:space="preserve"> студентів» [3</w:t>
      </w:r>
      <w:r w:rsidRPr="00DB2890">
        <w:rPr>
          <w:rFonts w:ascii="Times New Roman" w:hAnsi="Times New Roman"/>
          <w:sz w:val="28"/>
          <w:szCs w:val="28"/>
          <w:lang w:val="uk-UA"/>
        </w:rPr>
        <w:t>, 166].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413B0" w:rsidRDefault="005C38C0" w:rsidP="005C38C0">
      <w:pPr>
        <w:tabs>
          <w:tab w:val="left" w:pos="91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Специфіка музично-педагогічної діяльності неодмінно потребує паралельного розвитку двох видів здібностей: музичних і педагогічних. Водночас кожна з цих спеціальних здібностей, будучи комплексною, є своєрідним ансамблем, синтезом засобів, органічно пов’язаних із загальними </w:t>
      </w:r>
      <w:r w:rsidRPr="0070271F">
        <w:rPr>
          <w:rFonts w:ascii="Times New Roman" w:hAnsi="Times New Roman"/>
          <w:sz w:val="28"/>
          <w:szCs w:val="28"/>
          <w:lang w:val="uk-UA"/>
        </w:rPr>
        <w:t xml:space="preserve">здібностями. </w:t>
      </w:r>
    </w:p>
    <w:p w:rsidR="005C38C0" w:rsidRDefault="005C38C0" w:rsidP="005C38C0">
      <w:pPr>
        <w:tabs>
          <w:tab w:val="left" w:pos="91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Слід зазначити, що проблема співвідношення спеціальних і загальних здібностей у процесі занять музикою є важливою й актуальною для масового музичного виховання. Як відомо, основною метою такого виховання є </w:t>
      </w:r>
      <w:r w:rsidRPr="00A65CB9">
        <w:rPr>
          <w:rFonts w:ascii="Times New Roman" w:hAnsi="Times New Roman"/>
          <w:bCs/>
          <w:i/>
          <w:iCs/>
          <w:color w:val="000000"/>
          <w:sz w:val="28"/>
          <w:szCs w:val="28"/>
          <w:lang w:val="uk-UA"/>
        </w:rPr>
        <w:t>всебічне формування особистості учня,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яке включає розвиток тих його якостей, що необхідні для різноманітних видів діяльності.</w:t>
      </w:r>
      <w:r w:rsidRPr="0070271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Йдеться передусім про якості, пов’язані з розвитком пізнавальної та емоційно-вольової сторін особистості. До них належать увага, уявлення, пам’ять як основні складники пізнавальних процесів, а також вольові вияви – цілеспрямованість, наполегливість, самовладання, самостійність. Для того, щоб розвивати перелічені якості в дітей у процесі музичних занять, педагог-музикант сам повинен мати високий рівень пізнавальної активності й володіти достатньо розвинутими емоційно-вольовими якостями</w:t>
      </w:r>
      <w:r w:rsidRPr="00C562A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C38C0" w:rsidRPr="00EE2FC9" w:rsidRDefault="005C38C0" w:rsidP="005C38C0">
      <w:pPr>
        <w:pStyle w:val="Style4"/>
        <w:widowControl/>
        <w:tabs>
          <w:tab w:val="left" w:pos="426"/>
          <w:tab w:val="left" w:pos="915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2F2C">
        <w:rPr>
          <w:rFonts w:ascii="Times New Roman" w:hAnsi="Times New Roman"/>
          <w:sz w:val="28"/>
          <w:szCs w:val="28"/>
          <w:lang w:val="uk-UA"/>
        </w:rPr>
        <w:t xml:space="preserve">Унікальність професії учителя музичного мистецтва </w:t>
      </w:r>
      <w:r>
        <w:rPr>
          <w:rFonts w:ascii="Times New Roman" w:hAnsi="Times New Roman"/>
          <w:sz w:val="28"/>
          <w:szCs w:val="28"/>
          <w:lang w:val="uk-UA"/>
        </w:rPr>
        <w:t>пов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язана</w:t>
      </w:r>
      <w:r w:rsidRPr="001C2F2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 </w:t>
      </w:r>
      <w:r w:rsidRPr="001C2F2C">
        <w:rPr>
          <w:rFonts w:ascii="Times New Roman" w:hAnsi="Times New Roman"/>
          <w:sz w:val="28"/>
          <w:szCs w:val="28"/>
          <w:lang w:val="uk-UA"/>
        </w:rPr>
        <w:t>наявн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C2F2C"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1C2F2C">
        <w:rPr>
          <w:rFonts w:ascii="Times New Roman" w:hAnsi="Times New Roman"/>
          <w:sz w:val="28"/>
          <w:szCs w:val="28"/>
          <w:lang w:val="uk-UA"/>
        </w:rPr>
        <w:t xml:space="preserve"> в її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професіограмі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2F2C">
        <w:rPr>
          <w:rFonts w:ascii="Times New Roman" w:hAnsi="Times New Roman"/>
          <w:sz w:val="28"/>
          <w:szCs w:val="28"/>
          <w:lang w:val="uk-UA"/>
        </w:rPr>
        <w:t>кількох складових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1C2F2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1C2F2C">
        <w:rPr>
          <w:rFonts w:ascii="Times New Roman" w:hAnsi="Times New Roman"/>
          <w:sz w:val="28"/>
          <w:szCs w:val="28"/>
          <w:lang w:val="uk-UA"/>
        </w:rPr>
        <w:t xml:space="preserve"> ній органічно переплітаються такі компоненти, як художньо-творчий, психолого-педагогічний, науково-д</w:t>
      </w:r>
      <w:r>
        <w:rPr>
          <w:rFonts w:ascii="Times New Roman" w:hAnsi="Times New Roman"/>
          <w:sz w:val="28"/>
          <w:szCs w:val="28"/>
          <w:lang w:val="uk-UA"/>
        </w:rPr>
        <w:t>ослідницький та комунікативний</w:t>
      </w:r>
      <w:r w:rsidRPr="001C2F2C">
        <w:rPr>
          <w:rFonts w:ascii="Times New Roman" w:hAnsi="Times New Roman"/>
          <w:sz w:val="28"/>
          <w:szCs w:val="28"/>
          <w:lang w:val="uk-UA"/>
        </w:rPr>
        <w:t>.</w:t>
      </w:r>
    </w:p>
    <w:p w:rsidR="005C38C0" w:rsidRPr="00F120D6" w:rsidRDefault="005C38C0" w:rsidP="005C38C0">
      <w:pPr>
        <w:tabs>
          <w:tab w:val="left" w:pos="91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120D6">
        <w:rPr>
          <w:rFonts w:ascii="Times New Roman" w:hAnsi="Times New Roman"/>
          <w:sz w:val="28"/>
          <w:szCs w:val="28"/>
          <w:lang w:val="uk-UA"/>
        </w:rPr>
        <w:t xml:space="preserve">Теоретичною основою щодо вибору </w:t>
      </w:r>
      <w:r>
        <w:rPr>
          <w:rFonts w:ascii="Times New Roman" w:hAnsi="Times New Roman"/>
          <w:sz w:val="28"/>
          <w:szCs w:val="28"/>
          <w:lang w:val="uk-UA"/>
        </w:rPr>
        <w:t xml:space="preserve">складових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професіограми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учителя музичного мистецтва </w:t>
      </w:r>
      <w:r w:rsidRPr="00F120D6">
        <w:rPr>
          <w:rFonts w:ascii="Times New Roman" w:hAnsi="Times New Roman"/>
          <w:sz w:val="28"/>
          <w:szCs w:val="28"/>
          <w:lang w:val="uk-UA"/>
        </w:rPr>
        <w:t xml:space="preserve">стали психологічні теорії </w:t>
      </w:r>
      <w:proofErr w:type="spellStart"/>
      <w:r w:rsidRPr="00F120D6">
        <w:rPr>
          <w:rFonts w:ascii="Times New Roman" w:hAnsi="Times New Roman"/>
          <w:sz w:val="28"/>
          <w:szCs w:val="28"/>
          <w:lang w:val="uk-UA"/>
        </w:rPr>
        <w:t>Р.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F120D6">
        <w:rPr>
          <w:rFonts w:ascii="Times New Roman" w:hAnsi="Times New Roman"/>
          <w:sz w:val="28"/>
          <w:szCs w:val="28"/>
          <w:lang w:val="uk-UA"/>
        </w:rPr>
        <w:t>Ассадж</w:t>
      </w:r>
      <w:proofErr w:type="spellEnd"/>
      <w:r w:rsidRPr="00F120D6">
        <w:rPr>
          <w:rFonts w:ascii="Times New Roman" w:hAnsi="Times New Roman"/>
          <w:sz w:val="28"/>
          <w:szCs w:val="28"/>
          <w:lang w:val="uk-UA"/>
        </w:rPr>
        <w:t>олі, Я.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F120D6">
        <w:rPr>
          <w:rFonts w:ascii="Times New Roman" w:hAnsi="Times New Roman"/>
          <w:sz w:val="28"/>
          <w:szCs w:val="28"/>
          <w:lang w:val="uk-UA"/>
        </w:rPr>
        <w:t xml:space="preserve">Морено, </w:t>
      </w:r>
      <w:proofErr w:type="spellStart"/>
      <w:r w:rsidRPr="00F120D6">
        <w:rPr>
          <w:rFonts w:ascii="Times New Roman" w:hAnsi="Times New Roman"/>
          <w:sz w:val="28"/>
          <w:szCs w:val="28"/>
          <w:lang w:val="uk-UA"/>
        </w:rPr>
        <w:t>Г.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F120D6">
        <w:rPr>
          <w:rFonts w:ascii="Times New Roman" w:hAnsi="Times New Roman"/>
          <w:sz w:val="28"/>
          <w:szCs w:val="28"/>
          <w:lang w:val="uk-UA"/>
        </w:rPr>
        <w:t>Ле</w:t>
      </w:r>
      <w:proofErr w:type="spellEnd"/>
      <w:r w:rsidRPr="00F120D6">
        <w:rPr>
          <w:rFonts w:ascii="Times New Roman" w:hAnsi="Times New Roman"/>
          <w:sz w:val="28"/>
          <w:szCs w:val="28"/>
          <w:lang w:val="uk-UA"/>
        </w:rPr>
        <w:t>йтц, В.</w:t>
      </w:r>
      <w:r>
        <w:rPr>
          <w:rFonts w:ascii="Times New Roman" w:hAnsi="Times New Roman"/>
          <w:sz w:val="28"/>
          <w:szCs w:val="28"/>
          <w:lang w:val="uk-UA"/>
        </w:rPr>
        <w:t> Леві, А. </w:t>
      </w:r>
      <w:r w:rsidRPr="00F120D6">
        <w:rPr>
          <w:rFonts w:ascii="Times New Roman" w:hAnsi="Times New Roman"/>
          <w:sz w:val="28"/>
          <w:szCs w:val="28"/>
          <w:lang w:val="uk-UA"/>
        </w:rPr>
        <w:t xml:space="preserve">Леонтьєва, </w:t>
      </w:r>
      <w:r>
        <w:rPr>
          <w:rFonts w:ascii="Times New Roman" w:hAnsi="Times New Roman"/>
          <w:sz w:val="28"/>
          <w:szCs w:val="28"/>
          <w:lang w:val="uk-UA"/>
        </w:rPr>
        <w:t>на думку яких професійні ролі – це</w:t>
      </w:r>
      <w:r w:rsidRPr="00F120D6">
        <w:rPr>
          <w:rFonts w:ascii="Times New Roman" w:hAnsi="Times New Roman"/>
          <w:sz w:val="28"/>
          <w:szCs w:val="28"/>
          <w:lang w:val="uk-UA"/>
        </w:rPr>
        <w:t xml:space="preserve"> ті форми </w:t>
      </w:r>
      <w:r>
        <w:rPr>
          <w:rFonts w:ascii="Times New Roman" w:hAnsi="Times New Roman"/>
          <w:sz w:val="28"/>
          <w:szCs w:val="28"/>
          <w:lang w:val="uk-UA"/>
        </w:rPr>
        <w:t>функціонування, які «присвоює» учитель у</w:t>
      </w:r>
      <w:r w:rsidRPr="00F120D6">
        <w:rPr>
          <w:rFonts w:ascii="Times New Roman" w:hAnsi="Times New Roman"/>
          <w:sz w:val="28"/>
          <w:szCs w:val="28"/>
          <w:lang w:val="uk-UA"/>
        </w:rPr>
        <w:t xml:space="preserve"> процесі своєї</w:t>
      </w:r>
      <w:r>
        <w:rPr>
          <w:rFonts w:ascii="Times New Roman" w:hAnsi="Times New Roman"/>
          <w:sz w:val="28"/>
          <w:szCs w:val="28"/>
          <w:lang w:val="uk-UA"/>
        </w:rPr>
        <w:t xml:space="preserve"> педагогічної діяльності з метою</w:t>
      </w:r>
      <w:r w:rsidRPr="00F120D6">
        <w:rPr>
          <w:rFonts w:ascii="Times New Roman" w:hAnsi="Times New Roman"/>
          <w:sz w:val="28"/>
          <w:szCs w:val="28"/>
          <w:lang w:val="uk-UA"/>
        </w:rPr>
        <w:t xml:space="preserve"> її успішності та результативності. </w:t>
      </w:r>
    </w:p>
    <w:p w:rsidR="005C38C0" w:rsidRDefault="005C38C0" w:rsidP="005C38C0">
      <w:pPr>
        <w:tabs>
          <w:tab w:val="left" w:pos="91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120D6">
        <w:rPr>
          <w:rFonts w:ascii="Times New Roman" w:hAnsi="Times New Roman"/>
          <w:sz w:val="28"/>
          <w:szCs w:val="28"/>
          <w:lang w:val="uk-UA"/>
        </w:rPr>
        <w:t>Голов</w:t>
      </w:r>
      <w:r>
        <w:rPr>
          <w:rFonts w:ascii="Times New Roman" w:hAnsi="Times New Roman"/>
          <w:sz w:val="28"/>
          <w:szCs w:val="28"/>
          <w:lang w:val="uk-UA"/>
        </w:rPr>
        <w:t xml:space="preserve">ною особливістю запропонованої </w:t>
      </w:r>
      <w:r w:rsidRPr="00F120D6">
        <w:rPr>
          <w:rFonts w:ascii="Times New Roman" w:hAnsi="Times New Roman"/>
          <w:sz w:val="28"/>
          <w:szCs w:val="28"/>
          <w:lang w:val="uk-UA"/>
        </w:rPr>
        <w:t>моделі</w:t>
      </w:r>
      <w:r>
        <w:rPr>
          <w:rFonts w:ascii="Times New Roman" w:hAnsi="Times New Roman"/>
          <w:sz w:val="28"/>
          <w:szCs w:val="28"/>
          <w:lang w:val="uk-UA"/>
        </w:rPr>
        <w:t xml:space="preserve"> професіограми учителя музичного мистецтва</w:t>
      </w:r>
      <w:r w:rsidRPr="00F120D6">
        <w:rPr>
          <w:rFonts w:ascii="Times New Roman" w:hAnsi="Times New Roman"/>
          <w:sz w:val="28"/>
          <w:szCs w:val="28"/>
          <w:lang w:val="uk-UA"/>
        </w:rPr>
        <w:t xml:space="preserve"> є те, що вона розрахована на інтеріоризацію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4551AA">
        <w:rPr>
          <w:rFonts w:ascii="Times New Roman" w:hAnsi="Times New Roman"/>
          <w:sz w:val="28"/>
          <w:szCs w:val="28"/>
          <w:lang w:val="uk-UA"/>
        </w:rPr>
        <w:t>від</w:t>
      </w:r>
      <w:r w:rsidRPr="004551AA">
        <w:rPr>
          <w:rFonts w:ascii="Times New Roman" w:hAnsi="Times New Roman"/>
          <w:i/>
          <w:sz w:val="28"/>
          <w:szCs w:val="28"/>
          <w:lang w:val="uk-UA"/>
        </w:rPr>
        <w:t xml:space="preserve"> лат. </w:t>
      </w:r>
      <w:proofErr w:type="spellStart"/>
      <w:r w:rsidRPr="004551AA">
        <w:rPr>
          <w:rFonts w:ascii="Times New Roman" w:hAnsi="Times New Roman"/>
          <w:i/>
          <w:sz w:val="28"/>
          <w:szCs w:val="28"/>
          <w:lang w:val="uk-UA"/>
        </w:rPr>
        <w:t>Interior</w:t>
      </w:r>
      <w:proofErr w:type="spellEnd"/>
      <w:r w:rsidRPr="004551AA"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 w:rsidRPr="004551AA">
        <w:rPr>
          <w:rFonts w:ascii="Times New Roman" w:hAnsi="Times New Roman"/>
          <w:sz w:val="28"/>
          <w:szCs w:val="28"/>
          <w:lang w:val="uk-UA"/>
        </w:rPr>
        <w:t>внутрішній)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20D6">
        <w:rPr>
          <w:rFonts w:ascii="Times New Roman" w:hAnsi="Times New Roman"/>
          <w:sz w:val="28"/>
          <w:szCs w:val="28"/>
          <w:lang w:val="uk-UA"/>
        </w:rPr>
        <w:t xml:space="preserve">індивідуального змісту навчання через засвоєння системи </w:t>
      </w:r>
      <w:r w:rsidRPr="00F120D6">
        <w:rPr>
          <w:rFonts w:ascii="Times New Roman" w:hAnsi="Times New Roman"/>
          <w:sz w:val="28"/>
          <w:szCs w:val="28"/>
          <w:lang w:val="uk-UA"/>
        </w:rPr>
        <w:lastRenderedPageBreak/>
        <w:t>професійних ролей (самовизначення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самоактуалізації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самореалізації) у</w:t>
      </w:r>
      <w:r w:rsidRPr="00F120D6">
        <w:rPr>
          <w:rFonts w:ascii="Times New Roman" w:hAnsi="Times New Roman"/>
          <w:sz w:val="28"/>
          <w:szCs w:val="28"/>
          <w:lang w:val="uk-UA"/>
        </w:rPr>
        <w:t xml:space="preserve"> процесі</w:t>
      </w:r>
      <w:r>
        <w:rPr>
          <w:rFonts w:ascii="Times New Roman" w:hAnsi="Times New Roman"/>
          <w:sz w:val="28"/>
          <w:szCs w:val="28"/>
          <w:lang w:val="uk-UA"/>
        </w:rPr>
        <w:t xml:space="preserve"> художнього діалогу з мистецтвом</w:t>
      </w:r>
      <w:r w:rsidRPr="00F120D6">
        <w:rPr>
          <w:rFonts w:ascii="Times New Roman" w:hAnsi="Times New Roman"/>
          <w:sz w:val="28"/>
          <w:szCs w:val="28"/>
          <w:lang w:val="uk-UA"/>
        </w:rPr>
        <w:t>.</w:t>
      </w:r>
    </w:p>
    <w:p w:rsidR="005C38C0" w:rsidRDefault="005C38C0" w:rsidP="005C38C0">
      <w:pPr>
        <w:tabs>
          <w:tab w:val="left" w:pos="91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Учитель мистецтва</w:t>
      </w:r>
      <w:r w:rsidRPr="00FE2A56">
        <w:rPr>
          <w:rFonts w:ascii="Times New Roman" w:hAnsi="Times New Roman"/>
          <w:sz w:val="28"/>
          <w:szCs w:val="28"/>
          <w:lang w:val="uk-UA"/>
        </w:rPr>
        <w:t xml:space="preserve"> має поє</w:t>
      </w:r>
      <w:r>
        <w:rPr>
          <w:rFonts w:ascii="Times New Roman" w:hAnsi="Times New Roman"/>
          <w:sz w:val="28"/>
          <w:szCs w:val="28"/>
          <w:lang w:val="uk-UA"/>
        </w:rPr>
        <w:t>днувати у своїй особі яскравого</w:t>
      </w:r>
      <w:r w:rsidRPr="00FE2A56">
        <w:rPr>
          <w:rFonts w:ascii="Times New Roman" w:hAnsi="Times New Roman"/>
          <w:sz w:val="28"/>
          <w:szCs w:val="28"/>
          <w:lang w:val="uk-UA"/>
        </w:rPr>
        <w:t xml:space="preserve"> виконавця, </w:t>
      </w:r>
      <w:r>
        <w:rPr>
          <w:rFonts w:ascii="Times New Roman" w:hAnsi="Times New Roman"/>
          <w:sz w:val="28"/>
          <w:szCs w:val="28"/>
          <w:lang w:val="uk-UA"/>
        </w:rPr>
        <w:t>досвідченого методиста, психолога,</w:t>
      </w:r>
      <w:r w:rsidRPr="00962DF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2A56">
        <w:rPr>
          <w:rFonts w:ascii="Times New Roman" w:hAnsi="Times New Roman"/>
          <w:sz w:val="28"/>
          <w:szCs w:val="28"/>
          <w:lang w:val="uk-UA"/>
        </w:rPr>
        <w:t>майсте</w:t>
      </w:r>
      <w:r w:rsidRPr="00962DFD">
        <w:rPr>
          <w:rFonts w:ascii="Times New Roman" w:hAnsi="Times New Roman"/>
          <w:sz w:val="28"/>
          <w:szCs w:val="28"/>
          <w:lang w:val="uk-UA"/>
        </w:rPr>
        <w:t>рного педагога та вмілого організатора комунікативної взаємодії з учнями, що забезпечує виконання основних функцій: виконав</w:t>
      </w:r>
      <w:r>
        <w:rPr>
          <w:rFonts w:ascii="Times New Roman" w:hAnsi="Times New Roman"/>
          <w:sz w:val="28"/>
          <w:szCs w:val="28"/>
          <w:lang w:val="uk-UA"/>
        </w:rPr>
        <w:t>ської, науково-методично</w:t>
      </w:r>
      <w:r w:rsidRPr="00962DFD">
        <w:rPr>
          <w:rFonts w:ascii="Times New Roman" w:hAnsi="Times New Roman"/>
          <w:sz w:val="28"/>
          <w:szCs w:val="28"/>
          <w:lang w:val="uk-UA"/>
        </w:rPr>
        <w:t xml:space="preserve">ї, організаторської, виховної та комунікативної. Усі ці сторони діяльності </w:t>
      </w:r>
      <w:r>
        <w:rPr>
          <w:rFonts w:ascii="Times New Roman" w:hAnsi="Times New Roman"/>
          <w:sz w:val="28"/>
          <w:szCs w:val="28"/>
          <w:lang w:val="uk-UA"/>
        </w:rPr>
        <w:t>учителя музичного мистецтва</w:t>
      </w:r>
      <w:r w:rsidRPr="00962DFD">
        <w:rPr>
          <w:rFonts w:ascii="Times New Roman" w:hAnsi="Times New Roman"/>
          <w:sz w:val="28"/>
          <w:szCs w:val="28"/>
          <w:lang w:val="uk-UA"/>
        </w:rPr>
        <w:t xml:space="preserve"> тісно </w:t>
      </w:r>
      <w:r>
        <w:rPr>
          <w:rFonts w:ascii="Times New Roman" w:hAnsi="Times New Roman"/>
          <w:sz w:val="28"/>
          <w:szCs w:val="28"/>
          <w:lang w:val="uk-UA"/>
        </w:rPr>
        <w:t>пов</w:t>
      </w:r>
      <w:r w:rsidRPr="00A55330">
        <w:rPr>
          <w:rFonts w:ascii="Times New Roman" w:hAnsi="Times New Roman"/>
          <w:sz w:val="28"/>
          <w:szCs w:val="28"/>
          <w:lang w:val="uk-UA"/>
        </w:rPr>
        <w:t xml:space="preserve">’язані між собою і спрямовані на навчання, виховання й розвиток юної особистості. </w:t>
      </w:r>
    </w:p>
    <w:p w:rsidR="005C38C0" w:rsidRDefault="005C38C0" w:rsidP="005C38C0">
      <w:pPr>
        <w:tabs>
          <w:tab w:val="left" w:pos="91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Розвитку </w:t>
      </w:r>
      <w:r w:rsidRPr="00223343">
        <w:rPr>
          <w:rFonts w:ascii="Times New Roman" w:hAnsi="Times New Roman"/>
          <w:i/>
          <w:sz w:val="28"/>
          <w:szCs w:val="28"/>
          <w:lang w:val="uk-UA"/>
        </w:rPr>
        <w:t>художньо-творчого компоненту</w:t>
      </w:r>
      <w:r>
        <w:rPr>
          <w:rFonts w:ascii="Times New Roman" w:hAnsi="Times New Roman"/>
          <w:sz w:val="28"/>
          <w:szCs w:val="28"/>
          <w:lang w:val="uk-UA"/>
        </w:rPr>
        <w:t xml:space="preserve"> особистості учителя сприяє продуктивна музична творча діяльність, оскільки особистість розвивається у процесі діяльності. Тому ми звертаємося до теорії діяльності, згідно з якою особистість – це система соціальної діяльності людини, представленої двома складниками: психічним (свідоміс</w:t>
      </w:r>
      <w:r w:rsidR="00B71B2F">
        <w:rPr>
          <w:rFonts w:ascii="Times New Roman" w:hAnsi="Times New Roman"/>
          <w:sz w:val="28"/>
          <w:szCs w:val="28"/>
          <w:lang w:val="uk-UA"/>
        </w:rPr>
        <w:t>ть) і практичним (поведінка) [2</w:t>
      </w:r>
      <w:r>
        <w:rPr>
          <w:rFonts w:ascii="Times New Roman" w:hAnsi="Times New Roman"/>
          <w:sz w:val="28"/>
          <w:szCs w:val="28"/>
          <w:lang w:val="uk-UA"/>
        </w:rPr>
        <w:t xml:space="preserve">, 36]. </w:t>
      </w:r>
    </w:p>
    <w:p w:rsidR="005C38C0" w:rsidRDefault="005C38C0" w:rsidP="005C38C0">
      <w:pPr>
        <w:tabs>
          <w:tab w:val="left" w:pos="91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Систематизуючи сучасні відомості психологічної та педагогічної науки, зазначимо ключові параметри, які безпосередньо є характеристиками творчої особистості: </w:t>
      </w:r>
    </w:p>
    <w:p w:rsidR="005C38C0" w:rsidRDefault="005C38C0" w:rsidP="005C38C0">
      <w:pPr>
        <w:tabs>
          <w:tab w:val="left" w:pos="91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– здатна створити щось нове, оригінальне; </w:t>
      </w:r>
    </w:p>
    <w:p w:rsidR="005C38C0" w:rsidRDefault="005C38C0" w:rsidP="005C38C0">
      <w:pPr>
        <w:tabs>
          <w:tab w:val="left" w:pos="91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– приналежна до типу соціальної творчої діяльнісної людини; </w:t>
      </w:r>
    </w:p>
    <w:p w:rsidR="005C38C0" w:rsidRDefault="005C38C0" w:rsidP="005C38C0">
      <w:pPr>
        <w:tabs>
          <w:tab w:val="left" w:pos="91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– містить сформовану мотиваційно-творчу активність; </w:t>
      </w:r>
    </w:p>
    <w:p w:rsidR="005C38C0" w:rsidRDefault="005C38C0" w:rsidP="005C38C0">
      <w:pPr>
        <w:tabs>
          <w:tab w:val="left" w:pos="91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– має готовність до творчої діяльності (володіє творчими здібностями). </w:t>
      </w:r>
    </w:p>
    <w:p w:rsidR="005C38C0" w:rsidRDefault="005C38C0" w:rsidP="005C38C0">
      <w:pPr>
        <w:tabs>
          <w:tab w:val="left" w:pos="91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Дослідження </w:t>
      </w:r>
      <w:r w:rsidRPr="003F47E8">
        <w:rPr>
          <w:rFonts w:ascii="Times New Roman" w:hAnsi="Times New Roman"/>
          <w:i/>
          <w:sz w:val="28"/>
          <w:szCs w:val="28"/>
          <w:lang w:val="uk-UA"/>
        </w:rPr>
        <w:t>психолого-педагогічного компонента</w:t>
      </w:r>
      <w:r>
        <w:rPr>
          <w:rFonts w:ascii="Times New Roman" w:hAnsi="Times New Roman"/>
          <w:sz w:val="28"/>
          <w:szCs w:val="28"/>
          <w:lang w:val="uk-UA"/>
        </w:rPr>
        <w:t xml:space="preserve"> підготовки учителів музичного мистецтва зумовлено широтою змісту таких наукових категорій, як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самоактуалізація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самовизначення, інтегративною характеристикою, що поєднує такі поняття, як «мотиваційна спрямованість до професійної діяльності», «педагогічне спілкування», «особистісні якості», «професійні здібності»,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емпатійність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», «креативність», «емоційна чуйність», «вольові якості», «стресостійкість» тощо. </w:t>
      </w:r>
    </w:p>
    <w:p w:rsidR="005C38C0" w:rsidRDefault="005C38C0" w:rsidP="005C38C0">
      <w:pPr>
        <w:tabs>
          <w:tab w:val="left" w:pos="91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зв’язку з цим, освітній процес підготовки учителя музичного мистецтва висуває на перший план дієвість т</w:t>
      </w:r>
      <w:r w:rsidR="003844B9">
        <w:rPr>
          <w:rFonts w:ascii="Times New Roman" w:hAnsi="Times New Roman"/>
          <w:sz w:val="28"/>
          <w:szCs w:val="28"/>
          <w:lang w:val="uk-UA"/>
        </w:rPr>
        <w:t>аких психолого-педагогічних складових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завдяки яким встановлюється оптимальне співвідношення між завданнями дидактичного і творчого типу, їх взаємозв’язків на роздільному, паралельному, взаємодіючому плані, а саме:</w:t>
      </w:r>
    </w:p>
    <w:p w:rsidR="005C38C0" w:rsidRDefault="005C38C0" w:rsidP="005C38C0">
      <w:pPr>
        <w:tabs>
          <w:tab w:val="left" w:pos="91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1) визначення студента-музиканта суб’єктом освітнього процесу;</w:t>
      </w:r>
    </w:p>
    <w:p w:rsidR="005C38C0" w:rsidRDefault="005C38C0" w:rsidP="005C38C0">
      <w:pPr>
        <w:tabs>
          <w:tab w:val="left" w:pos="91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 застосування особистісно-орієнтованого підходу до підготовки майбутнього фахівця, створення в освітньому середовищі особистісно-орієнтованих взаємовідносин;</w:t>
      </w:r>
    </w:p>
    <w:p w:rsidR="005C38C0" w:rsidRDefault="005C38C0" w:rsidP="005C38C0">
      <w:pPr>
        <w:tabs>
          <w:tab w:val="left" w:pos="91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3) урахування психолого-педагогічних критеріїв оптимальності, від реалізації яких залежить досягнення поставлених дидактичних цілей;</w:t>
      </w:r>
    </w:p>
    <w:p w:rsidR="005C38C0" w:rsidRDefault="005C38C0" w:rsidP="005C38C0">
      <w:pPr>
        <w:tabs>
          <w:tab w:val="left" w:pos="91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4) створення позитивної мотиваційної настанови на отримання фахових знань, умінь та навичок;</w:t>
      </w:r>
    </w:p>
    <w:p w:rsidR="005C38C0" w:rsidRDefault="005C38C0" w:rsidP="005C38C0">
      <w:pPr>
        <w:tabs>
          <w:tab w:val="left" w:pos="91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5) використання між</w:t>
      </w:r>
      <w:r w:rsidRPr="00541EFE">
        <w:rPr>
          <w:rFonts w:ascii="Times New Roman" w:hAnsi="Times New Roman"/>
          <w:sz w:val="28"/>
          <w:szCs w:val="28"/>
          <w:lang w:val="uk-UA"/>
        </w:rPr>
        <w:t>предметни</w:t>
      </w:r>
      <w:r>
        <w:rPr>
          <w:rFonts w:ascii="Times New Roman" w:hAnsi="Times New Roman"/>
          <w:sz w:val="28"/>
          <w:szCs w:val="28"/>
          <w:lang w:val="uk-UA"/>
        </w:rPr>
        <w:t xml:space="preserve">х зв’язків в освітньому процесі; </w:t>
      </w:r>
    </w:p>
    <w:p w:rsidR="005C38C0" w:rsidRDefault="005C38C0" w:rsidP="005C38C0">
      <w:pPr>
        <w:tabs>
          <w:tab w:val="left" w:pos="91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6) наближення фахової підготовки студентів до умов майбутньої професійної діяльності.</w:t>
      </w:r>
    </w:p>
    <w:p w:rsidR="005C38C0" w:rsidRPr="00C16212" w:rsidRDefault="005C38C0" w:rsidP="003844B9">
      <w:pPr>
        <w:tabs>
          <w:tab w:val="left" w:pos="91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45D1B">
        <w:rPr>
          <w:rFonts w:ascii="Times New Roman" w:hAnsi="Times New Roman"/>
          <w:sz w:val="28"/>
          <w:szCs w:val="28"/>
          <w:lang w:val="uk-UA"/>
        </w:rPr>
        <w:t>До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ефективних педагогічних чинників формування оптимальних умов професійної підготовки майбутніх викладачів музичного мистецтва слід віднести </w:t>
      </w:r>
      <w:r w:rsidRPr="00745D1B">
        <w:rPr>
          <w:rFonts w:ascii="Times New Roman" w:hAnsi="Times New Roman"/>
          <w:i/>
          <w:sz w:val="28"/>
          <w:szCs w:val="28"/>
          <w:lang w:val="uk-UA"/>
        </w:rPr>
        <w:t>формування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навичок</w:t>
      </w:r>
      <w:r w:rsidRPr="00E54EB6">
        <w:rPr>
          <w:rFonts w:ascii="Times New Roman" w:hAnsi="Times New Roman"/>
          <w:i/>
          <w:sz w:val="28"/>
          <w:szCs w:val="28"/>
          <w:lang w:val="uk-UA"/>
        </w:rPr>
        <w:t xml:space="preserve"> науково-дослідницької діяльності</w:t>
      </w:r>
      <w:r>
        <w:rPr>
          <w:rFonts w:ascii="Times New Roman" w:hAnsi="Times New Roman"/>
          <w:sz w:val="28"/>
          <w:szCs w:val="28"/>
          <w:lang w:val="uk-UA"/>
        </w:rPr>
        <w:t>, що підпорядковується таким загальним дидактичним принципам, як системність, систематичність, поступовість, спрямованість на поглиблення загального мистецького тезаурусу знань. Під науково-дослідницькою культурою вчителя ми розуміємо особистісне утворення, яким передбачається освоєння цілей, змісту, засобів науково-дослідницької діяльності, а також результат, що характеризує готовність і вміння учителя здійснювати наукову роботу, розв’язуючи педагогічні проблеми методами наукового пізнання. Ефективність науково-педагогічних досліджень забезпечують психолого-педагогічні умови, які позитивно впливають на творчу самореалізацію, самоствердження учителя музичного мистецтва, його різнобічний розвиток у науково-дослідницькій сфері. Узагальнення досвіду дає можливість виділити сукупність т</w:t>
      </w:r>
      <w:r w:rsidR="00B71B2F">
        <w:rPr>
          <w:rFonts w:ascii="Times New Roman" w:hAnsi="Times New Roman"/>
          <w:sz w:val="28"/>
          <w:szCs w:val="28"/>
          <w:lang w:val="uk-UA"/>
        </w:rPr>
        <w:t>аких психолог</w:t>
      </w:r>
      <w:r w:rsidR="003844B9">
        <w:rPr>
          <w:rFonts w:ascii="Times New Roman" w:hAnsi="Times New Roman"/>
          <w:sz w:val="28"/>
          <w:szCs w:val="28"/>
          <w:lang w:val="uk-UA"/>
        </w:rPr>
        <w:t>о-педагогічних умов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3844B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виховання у студентів потреби до постійного самовдосконалення;</w:t>
      </w:r>
      <w:r w:rsidR="003844B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вироблення певного стилю педагогічної діяльності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викладачів, зорієнтованого на формування науково-дослідницьких умінь у студентів;</w:t>
      </w:r>
      <w:r w:rsidR="003844B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формування інформаційної культури студентів шляхом упровадження нових інтерактивних інформаційних технологій з метою збору, обробки, зберігання та використання інформації;</w:t>
      </w:r>
      <w:r w:rsidR="003844B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створення інформаційного середовища;</w:t>
      </w:r>
      <w:r w:rsidR="003844B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6212">
        <w:rPr>
          <w:rFonts w:ascii="Times New Roman" w:hAnsi="Times New Roman"/>
          <w:sz w:val="28"/>
          <w:szCs w:val="28"/>
          <w:lang w:val="uk-UA"/>
        </w:rPr>
        <w:t xml:space="preserve">активізація самостійної пізнавальної діяльності студентів. </w:t>
      </w:r>
    </w:p>
    <w:p w:rsidR="005C38C0" w:rsidRDefault="005C38C0" w:rsidP="005C38C0">
      <w:pPr>
        <w:tabs>
          <w:tab w:val="left" w:pos="91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Таким чином, с</w:t>
      </w:r>
      <w:r w:rsidRPr="00A36FB3">
        <w:rPr>
          <w:rFonts w:ascii="Times New Roman" w:hAnsi="Times New Roman"/>
          <w:sz w:val="28"/>
          <w:szCs w:val="28"/>
          <w:lang w:val="uk-UA"/>
        </w:rPr>
        <w:t>учасні умови вимагають підготовки учителя музичного мистецтва нового типу, здатного</w:t>
      </w:r>
      <w:r>
        <w:rPr>
          <w:rFonts w:ascii="Times New Roman" w:hAnsi="Times New Roman"/>
          <w:sz w:val="28"/>
          <w:szCs w:val="28"/>
          <w:lang w:val="uk-UA"/>
        </w:rPr>
        <w:t xml:space="preserve"> плідно працювати у сучасних З</w:t>
      </w:r>
      <w:r w:rsidRPr="00C16212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>СО</w:t>
      </w:r>
      <w:r w:rsidRPr="00C16212">
        <w:rPr>
          <w:rFonts w:ascii="Times New Roman" w:hAnsi="Times New Roman"/>
          <w:sz w:val="28"/>
          <w:szCs w:val="28"/>
          <w:lang w:val="uk-UA"/>
        </w:rPr>
        <w:t xml:space="preserve"> різного типу </w:t>
      </w:r>
      <w:r>
        <w:rPr>
          <w:rFonts w:ascii="Times New Roman" w:hAnsi="Times New Roman"/>
          <w:sz w:val="28"/>
          <w:szCs w:val="28"/>
          <w:lang w:val="uk-UA"/>
        </w:rPr>
        <w:t>(гімназії, ліцеї, коледжі та інше</w:t>
      </w:r>
      <w:r w:rsidRPr="00C16212">
        <w:rPr>
          <w:rFonts w:ascii="Times New Roman" w:hAnsi="Times New Roman"/>
          <w:sz w:val="28"/>
          <w:szCs w:val="28"/>
          <w:lang w:val="uk-UA"/>
        </w:rPr>
        <w:t>)</w:t>
      </w:r>
      <w:r w:rsidRPr="00A36FB3">
        <w:rPr>
          <w:rFonts w:ascii="Times New Roman" w:hAnsi="Times New Roman"/>
          <w:sz w:val="28"/>
          <w:szCs w:val="28"/>
          <w:lang w:val="uk-UA"/>
        </w:rPr>
        <w:t xml:space="preserve">. Тому в освітньому процесі повинні створюватися психолого-педагогічні умови формування високого рівня його професійної саморегуляції на засадах гуманізму. </w:t>
      </w:r>
      <w:proofErr w:type="gramStart"/>
      <w:r>
        <w:rPr>
          <w:rFonts w:ascii="Times New Roman" w:hAnsi="Times New Roman"/>
          <w:sz w:val="28"/>
          <w:szCs w:val="28"/>
        </w:rPr>
        <w:t>Вони</w:t>
      </w:r>
      <w:proofErr w:type="gramEnd"/>
      <w:r>
        <w:rPr>
          <w:rFonts w:ascii="Times New Roman" w:hAnsi="Times New Roman"/>
          <w:sz w:val="28"/>
          <w:szCs w:val="28"/>
        </w:rPr>
        <w:t xml:space="preserve"> лежать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C16212">
        <w:rPr>
          <w:rFonts w:ascii="Times New Roman" w:hAnsi="Times New Roman"/>
          <w:sz w:val="28"/>
          <w:szCs w:val="28"/>
        </w:rPr>
        <w:t xml:space="preserve"> таких </w:t>
      </w:r>
      <w:proofErr w:type="spellStart"/>
      <w:r w:rsidRPr="00C16212">
        <w:rPr>
          <w:rFonts w:ascii="Times New Roman" w:hAnsi="Times New Roman"/>
          <w:sz w:val="28"/>
          <w:szCs w:val="28"/>
        </w:rPr>
        <w:t>площинах</w:t>
      </w:r>
      <w:proofErr w:type="spellEnd"/>
      <w:r w:rsidRPr="00C162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6212">
        <w:rPr>
          <w:rFonts w:ascii="Times New Roman" w:hAnsi="Times New Roman"/>
          <w:sz w:val="28"/>
          <w:szCs w:val="28"/>
        </w:rPr>
        <w:t>взаємодії</w:t>
      </w:r>
      <w:proofErr w:type="spellEnd"/>
      <w:r w:rsidRPr="00C162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6212">
        <w:rPr>
          <w:rFonts w:ascii="Times New Roman" w:hAnsi="Times New Roman"/>
          <w:sz w:val="28"/>
          <w:szCs w:val="28"/>
        </w:rPr>
        <w:t>суб’єктів</w:t>
      </w:r>
      <w:proofErr w:type="spellEnd"/>
      <w:r w:rsidRPr="00C162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6212">
        <w:rPr>
          <w:rFonts w:ascii="Times New Roman" w:hAnsi="Times New Roman"/>
          <w:sz w:val="28"/>
          <w:szCs w:val="28"/>
        </w:rPr>
        <w:t>освітнього</w:t>
      </w:r>
      <w:proofErr w:type="spellEnd"/>
      <w:r w:rsidRPr="00C162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6212">
        <w:rPr>
          <w:rFonts w:ascii="Times New Roman" w:hAnsi="Times New Roman"/>
          <w:sz w:val="28"/>
          <w:szCs w:val="28"/>
        </w:rPr>
        <w:t>процесу</w:t>
      </w:r>
      <w:proofErr w:type="spellEnd"/>
      <w:r w:rsidRPr="00C16212">
        <w:rPr>
          <w:rFonts w:ascii="Times New Roman" w:hAnsi="Times New Roman"/>
          <w:sz w:val="28"/>
          <w:szCs w:val="28"/>
        </w:rPr>
        <w:t xml:space="preserve">, як «студент – </w:t>
      </w:r>
      <w:proofErr w:type="spellStart"/>
      <w:r w:rsidRPr="00C16212">
        <w:rPr>
          <w:rFonts w:ascii="Times New Roman" w:hAnsi="Times New Roman"/>
          <w:sz w:val="28"/>
          <w:szCs w:val="28"/>
        </w:rPr>
        <w:t>викладач</w:t>
      </w:r>
      <w:proofErr w:type="spellEnd"/>
      <w:r w:rsidRPr="00C16212">
        <w:rPr>
          <w:rFonts w:ascii="Times New Roman" w:hAnsi="Times New Roman"/>
          <w:sz w:val="28"/>
          <w:szCs w:val="28"/>
        </w:rPr>
        <w:t xml:space="preserve">», «студент – студент», «студент – </w:t>
      </w:r>
      <w:proofErr w:type="spellStart"/>
      <w:r w:rsidRPr="00C16212">
        <w:rPr>
          <w:rFonts w:ascii="Times New Roman" w:hAnsi="Times New Roman"/>
          <w:sz w:val="28"/>
          <w:szCs w:val="28"/>
        </w:rPr>
        <w:t>студентський</w:t>
      </w:r>
      <w:proofErr w:type="spellEnd"/>
      <w:r w:rsidRPr="00C162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6212">
        <w:rPr>
          <w:rFonts w:ascii="Times New Roman" w:hAnsi="Times New Roman"/>
          <w:sz w:val="28"/>
          <w:szCs w:val="28"/>
        </w:rPr>
        <w:t>колектив</w:t>
      </w:r>
      <w:proofErr w:type="spellEnd"/>
      <w:r w:rsidRPr="00C16212">
        <w:rPr>
          <w:rFonts w:ascii="Times New Roman" w:hAnsi="Times New Roman"/>
          <w:sz w:val="28"/>
          <w:szCs w:val="28"/>
        </w:rPr>
        <w:t xml:space="preserve">», «студент – </w:t>
      </w:r>
      <w:proofErr w:type="spellStart"/>
      <w:r w:rsidRPr="00C16212">
        <w:rPr>
          <w:rFonts w:ascii="Times New Roman" w:hAnsi="Times New Roman"/>
          <w:sz w:val="28"/>
          <w:szCs w:val="28"/>
        </w:rPr>
        <w:t>професія</w:t>
      </w:r>
      <w:proofErr w:type="spellEnd"/>
      <w:r w:rsidRPr="00C16212">
        <w:rPr>
          <w:rFonts w:ascii="Times New Roman" w:hAnsi="Times New Roman"/>
          <w:sz w:val="28"/>
          <w:szCs w:val="28"/>
        </w:rPr>
        <w:t xml:space="preserve">», «студент – </w:t>
      </w:r>
      <w:proofErr w:type="spellStart"/>
      <w:r w:rsidRPr="00C16212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>зичне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мистецтво</w:t>
      </w:r>
      <w:proofErr w:type="spellEnd"/>
      <w:r>
        <w:rPr>
          <w:rFonts w:ascii="Times New Roman" w:hAnsi="Times New Roman"/>
          <w:sz w:val="28"/>
          <w:szCs w:val="28"/>
        </w:rPr>
        <w:t xml:space="preserve">», «студент –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r w:rsidRPr="00C16212">
        <w:rPr>
          <w:rFonts w:ascii="Times New Roman" w:hAnsi="Times New Roman"/>
          <w:sz w:val="28"/>
          <w:szCs w:val="28"/>
        </w:rPr>
        <w:t>ні</w:t>
      </w:r>
      <w:proofErr w:type="spellEnd"/>
      <w:r w:rsidRPr="00C162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6212">
        <w:rPr>
          <w:rFonts w:ascii="Times New Roman" w:hAnsi="Times New Roman"/>
          <w:sz w:val="28"/>
          <w:szCs w:val="28"/>
        </w:rPr>
        <w:t>школи</w:t>
      </w:r>
      <w:proofErr w:type="spellEnd"/>
      <w:r w:rsidRPr="00C16212">
        <w:rPr>
          <w:rFonts w:ascii="Times New Roman" w:hAnsi="Times New Roman"/>
          <w:sz w:val="28"/>
          <w:szCs w:val="28"/>
        </w:rPr>
        <w:t xml:space="preserve">».  </w:t>
      </w:r>
    </w:p>
    <w:p w:rsidR="005C38C0" w:rsidRDefault="005C38C0" w:rsidP="005C38C0">
      <w:pPr>
        <w:tabs>
          <w:tab w:val="left" w:pos="91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Доцільність визначення, обґрунтування та впровадження зазначених умов доводить необхідність застосування</w:t>
      </w:r>
      <w:r w:rsidRPr="00C1621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 освітньому процесі з майбутніми учителями музичного мистецтва </w:t>
      </w:r>
      <w:r>
        <w:rPr>
          <w:rFonts w:ascii="Times New Roman" w:hAnsi="Times New Roman"/>
          <w:i/>
          <w:sz w:val="28"/>
          <w:szCs w:val="28"/>
          <w:lang w:val="uk-UA"/>
        </w:rPr>
        <w:t>гуманістичних</w:t>
      </w:r>
      <w:r w:rsidRPr="00C16212">
        <w:rPr>
          <w:rFonts w:ascii="Times New Roman" w:hAnsi="Times New Roman"/>
          <w:i/>
          <w:sz w:val="28"/>
          <w:szCs w:val="28"/>
          <w:lang w:val="uk-UA"/>
        </w:rPr>
        <w:t xml:space="preserve"> комунікативн</w:t>
      </w:r>
      <w:r>
        <w:rPr>
          <w:rFonts w:ascii="Times New Roman" w:hAnsi="Times New Roman"/>
          <w:i/>
          <w:sz w:val="28"/>
          <w:szCs w:val="28"/>
          <w:lang w:val="uk-UA"/>
        </w:rPr>
        <w:t>их технологій</w:t>
      </w:r>
      <w:r w:rsidRPr="00C16212">
        <w:rPr>
          <w:rFonts w:ascii="Times New Roman" w:hAnsi="Times New Roman"/>
          <w:sz w:val="28"/>
          <w:szCs w:val="28"/>
          <w:lang w:val="uk-UA"/>
        </w:rPr>
        <w:t xml:space="preserve">, а саме педагогіку співробітництва, гуманно-особистісну технологію </w:t>
      </w:r>
      <w:proofErr w:type="spellStart"/>
      <w:r w:rsidRPr="00C16212">
        <w:rPr>
          <w:rFonts w:ascii="Times New Roman" w:hAnsi="Times New Roman"/>
          <w:sz w:val="28"/>
          <w:szCs w:val="28"/>
          <w:lang w:val="uk-UA"/>
        </w:rPr>
        <w:t>Ш.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C16212">
        <w:rPr>
          <w:rFonts w:ascii="Times New Roman" w:hAnsi="Times New Roman"/>
          <w:sz w:val="28"/>
          <w:szCs w:val="28"/>
          <w:lang w:val="uk-UA"/>
        </w:rPr>
        <w:t>Амонашв</w:t>
      </w:r>
      <w:proofErr w:type="spellEnd"/>
      <w:r w:rsidRPr="00C16212">
        <w:rPr>
          <w:rFonts w:ascii="Times New Roman" w:hAnsi="Times New Roman"/>
          <w:sz w:val="28"/>
          <w:szCs w:val="28"/>
          <w:lang w:val="uk-UA"/>
        </w:rPr>
        <w:t xml:space="preserve">ілі, технологію саморозвитку </w:t>
      </w:r>
      <w:proofErr w:type="spellStart"/>
      <w:r w:rsidRPr="00C16212">
        <w:rPr>
          <w:rFonts w:ascii="Times New Roman" w:hAnsi="Times New Roman"/>
          <w:sz w:val="28"/>
          <w:szCs w:val="28"/>
          <w:lang w:val="uk-UA"/>
        </w:rPr>
        <w:t>М.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C16212">
        <w:rPr>
          <w:rFonts w:ascii="Times New Roman" w:hAnsi="Times New Roman"/>
          <w:sz w:val="28"/>
          <w:szCs w:val="28"/>
          <w:lang w:val="uk-UA"/>
        </w:rPr>
        <w:t>Монтес</w:t>
      </w:r>
      <w:proofErr w:type="spellEnd"/>
      <w:r w:rsidRPr="00C16212">
        <w:rPr>
          <w:rFonts w:ascii="Times New Roman" w:hAnsi="Times New Roman"/>
          <w:sz w:val="28"/>
          <w:szCs w:val="28"/>
          <w:lang w:val="uk-UA"/>
        </w:rPr>
        <w:t>орі, які базуються на принципах безконфліктної діалогової комунікації, принципах толерантності, стратегії запобігання конфліктам.</w:t>
      </w:r>
    </w:p>
    <w:p w:rsidR="00BA5036" w:rsidRDefault="00BA5036" w:rsidP="00A570BD">
      <w:pPr>
        <w:pStyle w:val="a3"/>
        <w:spacing w:line="360" w:lineRule="auto"/>
        <w:ind w:left="142" w:right="-143" w:firstLine="719"/>
        <w:jc w:val="center"/>
        <w:rPr>
          <w:lang w:val="uk-UA"/>
        </w:rPr>
      </w:pPr>
      <w:r w:rsidRPr="00BA5036">
        <w:rPr>
          <w:lang w:val="uk-UA"/>
        </w:rPr>
        <w:t>Література:</w:t>
      </w:r>
    </w:p>
    <w:p w:rsidR="00DC0C65" w:rsidRDefault="00DC0C65" w:rsidP="00DC0C65">
      <w:pPr>
        <w:pStyle w:val="a3"/>
        <w:spacing w:line="360" w:lineRule="auto"/>
        <w:ind w:left="142" w:right="-143" w:firstLine="719"/>
        <w:jc w:val="both"/>
        <w:rPr>
          <w:lang w:val="uk-UA"/>
        </w:rPr>
      </w:pPr>
      <w:r>
        <w:rPr>
          <w:lang w:val="uk-UA"/>
        </w:rPr>
        <w:t xml:space="preserve">1. </w:t>
      </w:r>
      <w:r w:rsidRPr="00DC0C65">
        <w:rPr>
          <w:lang w:val="uk-UA"/>
        </w:rPr>
        <w:t>Падалка Г.</w:t>
      </w:r>
      <w:r w:rsidR="00B71B2F">
        <w:rPr>
          <w:lang w:val="uk-UA"/>
        </w:rPr>
        <w:t xml:space="preserve"> </w:t>
      </w:r>
      <w:r w:rsidRPr="00DC0C65">
        <w:rPr>
          <w:lang w:val="uk-UA"/>
        </w:rPr>
        <w:t>М. Актуальні проблеми професійної підготовки вчителя музики / Г.М. Падалка // Теорія і методика мистецької освіти. – К.: НПУ,2006. – Вип. 1. – 12 с.</w:t>
      </w:r>
    </w:p>
    <w:p w:rsidR="00DC0C65" w:rsidRPr="00DC0C65" w:rsidRDefault="00DC0C65" w:rsidP="00DC0C65">
      <w:pPr>
        <w:tabs>
          <w:tab w:val="left" w:pos="91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C0C65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DC0C65">
        <w:rPr>
          <w:rFonts w:ascii="Times New Roman" w:hAnsi="Times New Roman"/>
          <w:sz w:val="28"/>
          <w:szCs w:val="28"/>
          <w:lang w:val="uk-UA"/>
        </w:rPr>
        <w:t>Полонский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 М. </w:t>
      </w:r>
      <w:r>
        <w:rPr>
          <w:rFonts w:ascii="Times New Roman" w:hAnsi="Times New Roman"/>
          <w:sz w:val="28"/>
          <w:szCs w:val="28"/>
        </w:rPr>
        <w:t xml:space="preserve">Словарь по образованию и педагогике. </w:t>
      </w:r>
      <w:r>
        <w:rPr>
          <w:rFonts w:ascii="Times New Roman" w:hAnsi="Times New Roman"/>
          <w:sz w:val="28"/>
          <w:szCs w:val="28"/>
          <w:lang w:val="uk-UA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В. М. Полонсь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кий. </w:t>
      </w:r>
      <w:r>
        <w:rPr>
          <w:rFonts w:ascii="Times New Roman" w:hAnsi="Times New Roman"/>
          <w:sz w:val="28"/>
          <w:szCs w:val="28"/>
        </w:rPr>
        <w:t>– М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осква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Высшая школа, 2004. – 512 с.</w:t>
      </w:r>
    </w:p>
    <w:p w:rsidR="00A570BD" w:rsidRPr="003844B9" w:rsidRDefault="00DC0C65" w:rsidP="003844B9">
      <w:pPr>
        <w:pStyle w:val="Default"/>
        <w:tabs>
          <w:tab w:val="left" w:pos="9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Танько</w:t>
      </w:r>
      <w:proofErr w:type="spellEnd"/>
      <w:r>
        <w:rPr>
          <w:sz w:val="28"/>
          <w:szCs w:val="28"/>
        </w:rPr>
        <w:t xml:space="preserve"> Т. П. Формування особистісно значущих якостей майбутнього вчителя музики / Теоретичні питання культури, освіти та виховання, зб. наук. пр. Київського національного лінгвістичного університету. / Т. П. </w:t>
      </w:r>
      <w:proofErr w:type="spellStart"/>
      <w:r>
        <w:rPr>
          <w:sz w:val="28"/>
          <w:szCs w:val="28"/>
        </w:rPr>
        <w:t>Танько</w:t>
      </w:r>
      <w:proofErr w:type="spellEnd"/>
      <w:r>
        <w:rPr>
          <w:sz w:val="28"/>
          <w:szCs w:val="28"/>
        </w:rPr>
        <w:t>. – Київ, 2008. – 199 с.</w:t>
      </w:r>
    </w:p>
    <w:sectPr w:rsidR="00A570BD" w:rsidRPr="003844B9" w:rsidSect="005C38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B1D00"/>
    <w:multiLevelType w:val="hybridMultilevel"/>
    <w:tmpl w:val="8F367FDA"/>
    <w:lvl w:ilvl="0" w:tplc="B6929F88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">
    <w:nsid w:val="4E5C52AC"/>
    <w:multiLevelType w:val="hybridMultilevel"/>
    <w:tmpl w:val="AE3A952A"/>
    <w:lvl w:ilvl="0" w:tplc="CF1ACE98">
      <w:start w:val="1"/>
      <w:numFmt w:val="decimal"/>
      <w:lvlText w:val="%1."/>
      <w:lvlJc w:val="left"/>
      <w:pPr>
        <w:ind w:left="102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ru-RU" w:bidi="ru-RU"/>
      </w:rPr>
    </w:lvl>
    <w:lvl w:ilvl="1" w:tplc="D124E40A">
      <w:numFmt w:val="bullet"/>
      <w:lvlText w:val="•"/>
      <w:lvlJc w:val="left"/>
      <w:pPr>
        <w:ind w:left="1068" w:hanging="569"/>
      </w:pPr>
      <w:rPr>
        <w:rFonts w:hint="default"/>
        <w:lang w:val="ru-RU" w:eastAsia="ru-RU" w:bidi="ru-RU"/>
      </w:rPr>
    </w:lvl>
    <w:lvl w:ilvl="2" w:tplc="066E010A">
      <w:numFmt w:val="bullet"/>
      <w:lvlText w:val="•"/>
      <w:lvlJc w:val="left"/>
      <w:pPr>
        <w:ind w:left="2037" w:hanging="569"/>
      </w:pPr>
      <w:rPr>
        <w:rFonts w:hint="default"/>
        <w:lang w:val="ru-RU" w:eastAsia="ru-RU" w:bidi="ru-RU"/>
      </w:rPr>
    </w:lvl>
    <w:lvl w:ilvl="3" w:tplc="26B07646">
      <w:numFmt w:val="bullet"/>
      <w:lvlText w:val="•"/>
      <w:lvlJc w:val="left"/>
      <w:pPr>
        <w:ind w:left="3005" w:hanging="569"/>
      </w:pPr>
      <w:rPr>
        <w:rFonts w:hint="default"/>
        <w:lang w:val="ru-RU" w:eastAsia="ru-RU" w:bidi="ru-RU"/>
      </w:rPr>
    </w:lvl>
    <w:lvl w:ilvl="4" w:tplc="EF88EB0A">
      <w:numFmt w:val="bullet"/>
      <w:lvlText w:val="•"/>
      <w:lvlJc w:val="left"/>
      <w:pPr>
        <w:ind w:left="3974" w:hanging="569"/>
      </w:pPr>
      <w:rPr>
        <w:rFonts w:hint="default"/>
        <w:lang w:val="ru-RU" w:eastAsia="ru-RU" w:bidi="ru-RU"/>
      </w:rPr>
    </w:lvl>
    <w:lvl w:ilvl="5" w:tplc="974E32A4">
      <w:numFmt w:val="bullet"/>
      <w:lvlText w:val="•"/>
      <w:lvlJc w:val="left"/>
      <w:pPr>
        <w:ind w:left="4943" w:hanging="569"/>
      </w:pPr>
      <w:rPr>
        <w:rFonts w:hint="default"/>
        <w:lang w:val="ru-RU" w:eastAsia="ru-RU" w:bidi="ru-RU"/>
      </w:rPr>
    </w:lvl>
    <w:lvl w:ilvl="6" w:tplc="1A9067D6">
      <w:numFmt w:val="bullet"/>
      <w:lvlText w:val="•"/>
      <w:lvlJc w:val="left"/>
      <w:pPr>
        <w:ind w:left="5911" w:hanging="569"/>
      </w:pPr>
      <w:rPr>
        <w:rFonts w:hint="default"/>
        <w:lang w:val="ru-RU" w:eastAsia="ru-RU" w:bidi="ru-RU"/>
      </w:rPr>
    </w:lvl>
    <w:lvl w:ilvl="7" w:tplc="D7D8F854">
      <w:numFmt w:val="bullet"/>
      <w:lvlText w:val="•"/>
      <w:lvlJc w:val="left"/>
      <w:pPr>
        <w:ind w:left="6880" w:hanging="569"/>
      </w:pPr>
      <w:rPr>
        <w:rFonts w:hint="default"/>
        <w:lang w:val="ru-RU" w:eastAsia="ru-RU" w:bidi="ru-RU"/>
      </w:rPr>
    </w:lvl>
    <w:lvl w:ilvl="8" w:tplc="5A8C1DB6">
      <w:numFmt w:val="bullet"/>
      <w:lvlText w:val="•"/>
      <w:lvlJc w:val="left"/>
      <w:pPr>
        <w:ind w:left="7849" w:hanging="569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AA"/>
    <w:rsid w:val="00156D1A"/>
    <w:rsid w:val="003413B0"/>
    <w:rsid w:val="003844B9"/>
    <w:rsid w:val="0040598B"/>
    <w:rsid w:val="005C38C0"/>
    <w:rsid w:val="0079021A"/>
    <w:rsid w:val="00A570BD"/>
    <w:rsid w:val="00A84308"/>
    <w:rsid w:val="00B71B2F"/>
    <w:rsid w:val="00BA5036"/>
    <w:rsid w:val="00C423AA"/>
    <w:rsid w:val="00DC0C65"/>
    <w:rsid w:val="00FE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8C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38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customStyle="1" w:styleId="FontStyle11">
    <w:name w:val="Font Style11"/>
    <w:rsid w:val="005C38C0"/>
    <w:rPr>
      <w:rFonts w:ascii="Arial" w:hAnsi="Arial" w:cs="Arial"/>
      <w:b/>
      <w:bCs/>
      <w:spacing w:val="-10"/>
      <w:sz w:val="28"/>
      <w:szCs w:val="28"/>
    </w:rPr>
  </w:style>
  <w:style w:type="paragraph" w:customStyle="1" w:styleId="Style4">
    <w:name w:val="Style4"/>
    <w:basedOn w:val="a"/>
    <w:rsid w:val="005C38C0"/>
    <w:pPr>
      <w:widowControl w:val="0"/>
      <w:autoSpaceDE w:val="0"/>
      <w:autoSpaceDN w:val="0"/>
      <w:adjustRightInd w:val="0"/>
      <w:spacing w:after="0" w:line="320" w:lineRule="exact"/>
      <w:ind w:firstLine="720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FontStyle15">
    <w:name w:val="Font Style15"/>
    <w:rsid w:val="005C38C0"/>
    <w:rPr>
      <w:rFonts w:ascii="Arial" w:hAnsi="Arial" w:cs="Arial"/>
      <w:i/>
      <w:i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BA503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BA503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156D1A"/>
    <w:pPr>
      <w:widowControl w:val="0"/>
      <w:autoSpaceDE w:val="0"/>
      <w:autoSpaceDN w:val="0"/>
      <w:spacing w:after="0" w:line="240" w:lineRule="auto"/>
      <w:ind w:left="102" w:right="220" w:firstLine="708"/>
    </w:pPr>
    <w:rPr>
      <w:rFonts w:ascii="Times New Roman" w:hAnsi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8C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38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customStyle="1" w:styleId="FontStyle11">
    <w:name w:val="Font Style11"/>
    <w:rsid w:val="005C38C0"/>
    <w:rPr>
      <w:rFonts w:ascii="Arial" w:hAnsi="Arial" w:cs="Arial"/>
      <w:b/>
      <w:bCs/>
      <w:spacing w:val="-10"/>
      <w:sz w:val="28"/>
      <w:szCs w:val="28"/>
    </w:rPr>
  </w:style>
  <w:style w:type="paragraph" w:customStyle="1" w:styleId="Style4">
    <w:name w:val="Style4"/>
    <w:basedOn w:val="a"/>
    <w:rsid w:val="005C38C0"/>
    <w:pPr>
      <w:widowControl w:val="0"/>
      <w:autoSpaceDE w:val="0"/>
      <w:autoSpaceDN w:val="0"/>
      <w:adjustRightInd w:val="0"/>
      <w:spacing w:after="0" w:line="320" w:lineRule="exact"/>
      <w:ind w:firstLine="720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FontStyle15">
    <w:name w:val="Font Style15"/>
    <w:rsid w:val="005C38C0"/>
    <w:rPr>
      <w:rFonts w:ascii="Arial" w:hAnsi="Arial" w:cs="Arial"/>
      <w:i/>
      <w:iCs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BA503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BA503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156D1A"/>
    <w:pPr>
      <w:widowControl w:val="0"/>
      <w:autoSpaceDE w:val="0"/>
      <w:autoSpaceDN w:val="0"/>
      <w:spacing w:after="0" w:line="240" w:lineRule="auto"/>
      <w:ind w:left="102" w:right="220" w:firstLine="708"/>
    </w:pPr>
    <w:rPr>
      <w:rFonts w:ascii="Times New Roman" w:hAnsi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23C3C-2458-4BAC-A355-51D42411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8</cp:revision>
  <dcterms:created xsi:type="dcterms:W3CDTF">2018-11-15T12:05:00Z</dcterms:created>
  <dcterms:modified xsi:type="dcterms:W3CDTF">2018-11-16T06:43:00Z</dcterms:modified>
</cp:coreProperties>
</file>